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3B04" w14:textId="2D0A0112" w:rsidR="00BB7316" w:rsidRDefault="00BB7316" w:rsidP="000B5440">
      <w:pPr>
        <w:jc w:val="both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998D8C0" wp14:editId="02B4848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00175" cy="756920"/>
            <wp:effectExtent l="0" t="0" r="9525" b="508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F9B5" wp14:editId="271970A6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040" cy="2066925"/>
                <wp:effectExtent l="0" t="0" r="3810" b="952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solidFill>
                          <a:srgbClr val="009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8A4C" w14:textId="77777777" w:rsidR="007746E8" w:rsidRDefault="007746E8" w:rsidP="00BB7316">
                            <w:pPr>
                              <w:spacing w:line="448" w:lineRule="exact"/>
                              <w:ind w:left="2160" w:firstLine="720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576DCCF2" w14:textId="77777777" w:rsidR="007746E8" w:rsidRDefault="007746E8" w:rsidP="00BB7316">
                            <w:pPr>
                              <w:spacing w:line="448" w:lineRule="exact"/>
                              <w:ind w:left="216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5BC585A7" w14:textId="77777777" w:rsidR="007746E8" w:rsidRDefault="007746E8" w:rsidP="00BB7316">
                            <w:pPr>
                              <w:spacing w:line="448" w:lineRule="exact"/>
                              <w:ind w:left="360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37658BFD" w14:textId="77777777" w:rsidR="007746E8" w:rsidRDefault="007746E8" w:rsidP="00BB7316">
                            <w:pPr>
                              <w:spacing w:line="448" w:lineRule="exact"/>
                              <w:ind w:left="3600" w:firstLine="720"/>
                              <w:jc w:val="both"/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</w:pPr>
                          </w:p>
                          <w:p w14:paraId="6DF37EB8" w14:textId="068ACC4F" w:rsidR="007746E8" w:rsidRPr="00A36701" w:rsidRDefault="007746E8" w:rsidP="00672032">
                            <w:pPr>
                              <w:tabs>
                                <w:tab w:val="left" w:pos="3402"/>
                              </w:tabs>
                              <w:spacing w:line="448" w:lineRule="exact"/>
                              <w:jc w:val="both"/>
                              <w:rPr>
                                <w:b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lang w:val="en-GB"/>
                              </w:rPr>
                              <w:tab/>
                              <w:t xml:space="preserve">Head of Risk &amp; Assurance </w:t>
                            </w:r>
                          </w:p>
                          <w:p w14:paraId="532B606A" w14:textId="77777777" w:rsidR="007746E8" w:rsidRDefault="007746E8" w:rsidP="00BB7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F9B5" id="Rectangle 27" o:spid="_x0000_s1026" style="position:absolute;left:0;text-align:left;margin-left:544pt;margin-top:-1in;width:595.2pt;height:162.75pt;z-index:2516582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oU7gEAAMEDAAAOAAAAZHJzL2Uyb0RvYy54bWysU9tu2zAMfR+wfxD0vtgOknQx4hRFgg4D&#10;ugvQ7QNkWbaFyaJGKbGzrx+lpGmwvQ17EUiROuQ5pDb302DYUaHXYCtezHLOlJXQaNtV/Pu3x3fv&#10;OfNB2EYYsKriJ+X5/fbtm83oSjWHHkyjkBGI9eXoKt6H4Mos87JXg/AzcMpSsAUcRCAXu6xBMRL6&#10;YLJ5nq+yEbBxCFJ5T7f7c5BvE37bKhm+tK1XgZmKU28hnZjOOp7ZdiPKDoXrtby0If6hi0FoS0Wv&#10;UHsRBDug/gtq0BLBQxtmEoYM2lZLlTgQmyL/g81zL5xKXEgc764y+f8HKz8fn91XjK179wTyh2cW&#10;dr2wnXpAhLFXoqFyRRQqG50vrw+i4+kpq8dP0NBoxSFA0mBqcYiAxI5NSerTVWo1BSbp8m65XOcL&#10;moik2DxfrdbzZaohypfnDn34oGBg0ag40iwTvDg++RDbEeVLSmofjG4etTHJwa7eGWRHEeeer3f7&#10;3QXd36YZG5MtxGdnxHiTeEZqcYt8GaZ6omA0a2hOxBjhvEe092T0gL84G2mHKu5/HgQqzsxHS6qt&#10;i0WkGJKzWN7NycHbSH0bEVYSVMUDZ2dzF86LenCou54qFYm/hQdSutVJg9euLn3TniRpLjsdF/HW&#10;T1mvP2/7GwAA//8DAFBLAwQUAAYACAAAACEAxxLZ1uEAAAAKAQAADwAAAGRycy9kb3ducmV2Lnht&#10;bEyPQUvDQBCF74L/YRnBW7uJRGljNiUU9CBUaBVpbtPsNAlmZ0N220R/vdtTvb3hPd58L1tNphNn&#10;GlxrWUE8j0AQV1a3XCv4/HiZLUA4j6yxs0wKfsjBKr+9yTDVduQtnXe+FqGEXYoKGu/7VEpXNWTQ&#10;zW1PHLyjHQz6cA611AOOodx08iGKnqTBlsOHBntaN1R9705Gwfv6uNlj+7opR+6n7dtv8VWWhVL3&#10;d1PxDMLT5K9huOAHdMgD08GeWDvRKQhDvIJZnCRBXfx4GSUgDkEt4keQeSb/T8j/AAAA//8DAFBL&#10;AQItABQABgAIAAAAIQC2gziS/gAAAOEBAAATAAAAAAAAAAAAAAAAAAAAAABbQ29udGVudF9UeXBl&#10;c10ueG1sUEsBAi0AFAAGAAgAAAAhADj9If/WAAAAlAEAAAsAAAAAAAAAAAAAAAAALwEAAF9yZWxz&#10;Ly5yZWxzUEsBAi0AFAAGAAgAAAAhAEeX+hTuAQAAwQMAAA4AAAAAAAAAAAAAAAAALgIAAGRycy9l&#10;Mm9Eb2MueG1sUEsBAi0AFAAGAAgAAAAhAMcS2dbhAAAACgEAAA8AAAAAAAAAAAAAAAAASAQAAGRy&#10;cy9kb3ducmV2LnhtbFBLBQYAAAAABAAEAPMAAABWBQAAAAA=&#10;" fillcolor="#009cdc" stroked="f">
                <v:textbox>
                  <w:txbxContent>
                    <w:p w14:paraId="60168A4C" w14:textId="77777777" w:rsidR="007746E8" w:rsidRDefault="007746E8" w:rsidP="00BB7316">
                      <w:pPr>
                        <w:spacing w:line="448" w:lineRule="exact"/>
                        <w:ind w:left="2160" w:firstLine="720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576DCCF2" w14:textId="77777777" w:rsidR="007746E8" w:rsidRDefault="007746E8" w:rsidP="00BB7316">
                      <w:pPr>
                        <w:spacing w:line="448" w:lineRule="exact"/>
                        <w:ind w:left="216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5BC585A7" w14:textId="77777777" w:rsidR="007746E8" w:rsidRDefault="007746E8" w:rsidP="00BB7316">
                      <w:pPr>
                        <w:spacing w:line="448" w:lineRule="exact"/>
                        <w:ind w:left="360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37658BFD" w14:textId="77777777" w:rsidR="007746E8" w:rsidRDefault="007746E8" w:rsidP="00BB7316">
                      <w:pPr>
                        <w:spacing w:line="448" w:lineRule="exact"/>
                        <w:ind w:left="3600" w:firstLine="720"/>
                        <w:jc w:val="both"/>
                        <w:rPr>
                          <w:b/>
                          <w:color w:val="FFFFFF"/>
                          <w:sz w:val="40"/>
                          <w:lang w:val="en-GB"/>
                        </w:rPr>
                      </w:pPr>
                    </w:p>
                    <w:p w14:paraId="6DF37EB8" w14:textId="068ACC4F" w:rsidR="007746E8" w:rsidRPr="00A36701" w:rsidRDefault="007746E8" w:rsidP="00672032">
                      <w:pPr>
                        <w:tabs>
                          <w:tab w:val="left" w:pos="3402"/>
                        </w:tabs>
                        <w:spacing w:line="448" w:lineRule="exact"/>
                        <w:jc w:val="both"/>
                        <w:rPr>
                          <w:b/>
                          <w:sz w:val="40"/>
                          <w:lang w:val="en-GB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lang w:val="en-GB"/>
                        </w:rPr>
                        <w:tab/>
                        <w:t xml:space="preserve">Head of Risk &amp; Assurance </w:t>
                      </w:r>
                    </w:p>
                    <w:p w14:paraId="532B606A" w14:textId="77777777" w:rsidR="007746E8" w:rsidRDefault="007746E8" w:rsidP="00BB731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B81FDD" w14:textId="234BCDEE" w:rsidR="00BB7316" w:rsidRPr="00BB7316" w:rsidRDefault="00BB7316" w:rsidP="000B5440">
      <w:pPr>
        <w:jc w:val="both"/>
      </w:pPr>
    </w:p>
    <w:p w14:paraId="7471E407" w14:textId="73766058" w:rsidR="00BB7316" w:rsidRPr="00BB7316" w:rsidRDefault="00BB7316" w:rsidP="000B5440">
      <w:pPr>
        <w:jc w:val="both"/>
      </w:pPr>
    </w:p>
    <w:p w14:paraId="225EC17C" w14:textId="28317DBA" w:rsidR="00BB7316" w:rsidRPr="00BB7316" w:rsidRDefault="00BB7316" w:rsidP="000B5440">
      <w:pPr>
        <w:jc w:val="both"/>
      </w:pPr>
    </w:p>
    <w:p w14:paraId="49E09EC5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7B0A5F0C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43015C71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  <w:sz w:val="28"/>
          <w:szCs w:val="28"/>
        </w:rPr>
      </w:pPr>
    </w:p>
    <w:p w14:paraId="76BD5D24" w14:textId="77777777" w:rsidR="00BB7316" w:rsidRDefault="00BB7316" w:rsidP="000B5440">
      <w:pPr>
        <w:pStyle w:val="BodyText"/>
        <w:ind w:left="0" w:firstLine="0"/>
        <w:jc w:val="both"/>
        <w:rPr>
          <w:b/>
          <w:bCs/>
          <w:color w:val="00B0F0"/>
        </w:rPr>
      </w:pPr>
    </w:p>
    <w:p w14:paraId="08CB1465" w14:textId="3CF189E4" w:rsidR="00BB7316" w:rsidRPr="00BB7316" w:rsidRDefault="00487DB7" w:rsidP="005C797F">
      <w:pPr>
        <w:pStyle w:val="BodyText"/>
        <w:spacing w:line="360" w:lineRule="auto"/>
        <w:ind w:left="0" w:firstLine="0"/>
        <w:jc w:val="both"/>
        <w:rPr>
          <w:sz w:val="22"/>
          <w:szCs w:val="22"/>
        </w:rPr>
      </w:pPr>
      <w:r>
        <w:rPr>
          <w:b/>
          <w:bCs/>
          <w:color w:val="00B0F0"/>
        </w:rPr>
        <w:t>Department</w:t>
      </w:r>
      <w:r w:rsidR="00BB7316" w:rsidRPr="00EB4EC6">
        <w:rPr>
          <w:b/>
          <w:bCs/>
          <w:color w:val="00B0F0"/>
          <w:sz w:val="28"/>
          <w:szCs w:val="28"/>
        </w:rPr>
        <w:t>:</w:t>
      </w:r>
      <w:r w:rsidR="00BB7316" w:rsidRPr="00EB4EC6">
        <w:rPr>
          <w:color w:val="00B0F0"/>
          <w:sz w:val="28"/>
          <w:szCs w:val="28"/>
        </w:rPr>
        <w:t xml:space="preserve"> </w:t>
      </w:r>
      <w:r w:rsidR="00BB7316" w:rsidRPr="00EB4EC6">
        <w:rPr>
          <w:sz w:val="28"/>
          <w:szCs w:val="28"/>
        </w:rPr>
        <w:tab/>
      </w:r>
      <w:r w:rsidR="0085600A">
        <w:rPr>
          <w:sz w:val="28"/>
          <w:szCs w:val="28"/>
        </w:rPr>
        <w:tab/>
      </w:r>
      <w:r w:rsidR="00210309">
        <w:rPr>
          <w:sz w:val="22"/>
          <w:szCs w:val="22"/>
        </w:rPr>
        <w:t xml:space="preserve">Governance </w:t>
      </w:r>
      <w:r w:rsidR="00B97AF4">
        <w:rPr>
          <w:sz w:val="22"/>
          <w:szCs w:val="22"/>
        </w:rPr>
        <w:t>and</w:t>
      </w:r>
      <w:r w:rsidR="00210309">
        <w:rPr>
          <w:sz w:val="22"/>
          <w:szCs w:val="22"/>
        </w:rPr>
        <w:t xml:space="preserve"> Risk</w:t>
      </w:r>
    </w:p>
    <w:p w14:paraId="69833BEC" w14:textId="1943B357" w:rsidR="00DD6DE5" w:rsidRDefault="00BB7316" w:rsidP="00A84EB1">
      <w:pPr>
        <w:widowControl/>
        <w:autoSpaceDE/>
        <w:autoSpaceDN/>
        <w:spacing w:line="360" w:lineRule="auto"/>
        <w:jc w:val="both"/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Reporting to</w:t>
      </w:r>
      <w:r w:rsidRPr="00EB4EC6">
        <w:rPr>
          <w:rFonts w:eastAsia="Times New Roman"/>
          <w:b/>
          <w:bCs/>
          <w:color w:val="00B0F0"/>
          <w:sz w:val="28"/>
          <w:szCs w:val="28"/>
          <w:lang w:val="en-GB" w:eastAsia="en-GB" w:bidi="ar-SA"/>
        </w:rPr>
        <w:t>:</w:t>
      </w:r>
      <w:r w:rsidRPr="00EB4EC6">
        <w:rPr>
          <w:rFonts w:eastAsia="Times New Roman"/>
          <w:color w:val="00B0F0"/>
          <w:sz w:val="28"/>
          <w:szCs w:val="28"/>
          <w:lang w:val="en-GB" w:eastAsia="en-GB" w:bidi="ar-SA"/>
        </w:rPr>
        <w:t xml:space="preserve"> </w:t>
      </w:r>
      <w:r w:rsidRPr="00EB4EC6">
        <w:rPr>
          <w:rFonts w:eastAsia="Times New Roman"/>
          <w:sz w:val="28"/>
          <w:szCs w:val="28"/>
          <w:lang w:val="en-GB" w:eastAsia="en-GB" w:bidi="ar-SA"/>
        </w:rPr>
        <w:tab/>
      </w:r>
      <w:r>
        <w:rPr>
          <w:rFonts w:eastAsia="Times New Roman"/>
          <w:sz w:val="28"/>
          <w:szCs w:val="28"/>
          <w:lang w:val="en-GB" w:eastAsia="en-GB" w:bidi="ar-SA"/>
        </w:rPr>
        <w:tab/>
      </w:r>
      <w:r w:rsidR="00B97AF4">
        <w:t>Director of Governance and Risk</w:t>
      </w:r>
    </w:p>
    <w:p w14:paraId="18492469" w14:textId="6BF9CEE6" w:rsidR="00BB7316" w:rsidRPr="00A84EB1" w:rsidRDefault="00BB7316" w:rsidP="00A84EB1">
      <w:pPr>
        <w:widowControl/>
        <w:autoSpaceDE/>
        <w:autoSpaceDN/>
        <w:spacing w:line="360" w:lineRule="auto"/>
        <w:jc w:val="both"/>
        <w:rPr>
          <w:rFonts w:eastAsia="Times New Roman"/>
          <w:lang w:val="en-GB"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Contract type</w:t>
      </w:r>
      <w:r w:rsidRPr="00EB4EC6">
        <w:rPr>
          <w:rFonts w:eastAsia="Times New Roman"/>
          <w:b/>
          <w:bCs/>
          <w:color w:val="00B0F0"/>
          <w:sz w:val="28"/>
          <w:szCs w:val="28"/>
          <w:lang w:val="en-GB" w:eastAsia="en-GB" w:bidi="ar-SA"/>
        </w:rPr>
        <w:t xml:space="preserve">: </w:t>
      </w:r>
      <w:r w:rsidRPr="00EB4EC6">
        <w:rPr>
          <w:rFonts w:eastAsia="Times New Roman"/>
          <w:b/>
          <w:bCs/>
          <w:sz w:val="28"/>
          <w:szCs w:val="28"/>
          <w:lang w:val="en-GB" w:eastAsia="en-GB" w:bidi="ar-SA"/>
        </w:rPr>
        <w:tab/>
      </w:r>
      <w:r w:rsidRPr="00EB4EC6">
        <w:rPr>
          <w:rFonts w:eastAsia="Times New Roman"/>
          <w:b/>
          <w:bCs/>
          <w:sz w:val="28"/>
          <w:szCs w:val="28"/>
          <w:lang w:val="en-GB" w:eastAsia="en-GB" w:bidi="ar-SA"/>
        </w:rPr>
        <w:tab/>
      </w:r>
      <w:r w:rsidRPr="00BB7316">
        <w:rPr>
          <w:rFonts w:eastAsia="Times New Roman"/>
          <w:lang w:val="en-GB" w:eastAsia="en-GB" w:bidi="ar-SA"/>
        </w:rPr>
        <w:t xml:space="preserve">Permanent </w:t>
      </w:r>
    </w:p>
    <w:p w14:paraId="186B7E8F" w14:textId="444C06A8" w:rsidR="00BB7316" w:rsidRPr="00BB7316" w:rsidRDefault="00BB7316" w:rsidP="008963C6">
      <w:pPr>
        <w:widowControl/>
        <w:autoSpaceDE/>
        <w:autoSpaceDN/>
        <w:spacing w:after="240"/>
        <w:jc w:val="both"/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</w:pP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Working at Mary’s Meals</w:t>
      </w:r>
      <w:r w:rsidR="005517EC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 xml:space="preserve"> International</w:t>
      </w:r>
      <w:r w:rsidRPr="00BB7316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 xml:space="preserve">: </w:t>
      </w:r>
    </w:p>
    <w:p w14:paraId="27079B8E" w14:textId="54B0968F" w:rsidR="00F24753" w:rsidRPr="00BC0B11" w:rsidRDefault="00BB7316" w:rsidP="0056308E">
      <w:pPr>
        <w:widowControl/>
        <w:autoSpaceDE/>
        <w:autoSpaceDN/>
        <w:jc w:val="both"/>
        <w:rPr>
          <w:rFonts w:eastAsia="Times New Roman" w:cstheme="minorHAnsi"/>
          <w:spacing w:val="-2"/>
        </w:rPr>
      </w:pPr>
      <w:r w:rsidRPr="0027202C">
        <w:rPr>
          <w:rFonts w:eastAsia="Times New Roman"/>
          <w:lang w:val="en-GB" w:eastAsia="en-GB" w:bidi="ar-SA"/>
        </w:rPr>
        <w:t xml:space="preserve">Our mission, vision, and values are at the very heart of everything we do here at Mary’s Meals and working for </w:t>
      </w:r>
      <w:r w:rsidRPr="0027202C">
        <w:rPr>
          <w:shd w:val="clear" w:color="auto" w:fill="FFFFFF"/>
        </w:rPr>
        <w:t>Mary’s Meals</w:t>
      </w:r>
      <w:r w:rsidR="00A61714" w:rsidRPr="0027202C">
        <w:rPr>
          <w:shd w:val="clear" w:color="auto" w:fill="FFFFFF"/>
        </w:rPr>
        <w:t xml:space="preserve"> International</w:t>
      </w:r>
      <w:r w:rsidRPr="0027202C">
        <w:rPr>
          <w:shd w:val="clear" w:color="auto" w:fill="FFFFFF"/>
        </w:rPr>
        <w:t xml:space="preserve"> is so much more than a career opportunity, we offer the opportunity to support our global movement in a dynamic</w:t>
      </w:r>
      <w:r w:rsidR="00BC0B11">
        <w:rPr>
          <w:shd w:val="clear" w:color="auto" w:fill="FFFFFF"/>
        </w:rPr>
        <w:t>, flexible</w:t>
      </w:r>
      <w:r w:rsidRPr="0027202C">
        <w:rPr>
          <w:shd w:val="clear" w:color="auto" w:fill="FFFFFF"/>
        </w:rPr>
        <w:t xml:space="preserve"> and inclusive environment with a real focus on personal </w:t>
      </w:r>
      <w:r w:rsidR="005C797F" w:rsidRPr="0027202C">
        <w:rPr>
          <w:shd w:val="clear" w:color="auto" w:fill="FFFFFF"/>
        </w:rPr>
        <w:t xml:space="preserve">and professional </w:t>
      </w:r>
      <w:r w:rsidRPr="0027202C">
        <w:rPr>
          <w:shd w:val="clear" w:color="auto" w:fill="FFFFFF"/>
        </w:rPr>
        <w:t>development</w:t>
      </w:r>
      <w:r w:rsidR="005C797F" w:rsidRPr="0027202C">
        <w:rPr>
          <w:shd w:val="clear" w:color="auto" w:fill="FFFFFF"/>
        </w:rPr>
        <w:t xml:space="preserve">. </w:t>
      </w:r>
      <w:r w:rsidR="00BC0B11">
        <w:rPr>
          <w:rFonts w:eastAsia="Times New Roman" w:cstheme="minorHAnsi"/>
          <w:spacing w:val="-2"/>
        </w:rPr>
        <w:t xml:space="preserve">We </w:t>
      </w:r>
      <w:r w:rsidR="00F24753" w:rsidRPr="00735259">
        <w:rPr>
          <w:rFonts w:eastAsia="Times New Roman" w:cstheme="minorHAnsi"/>
          <w:spacing w:val="-2"/>
        </w:rPr>
        <w:t>believe in the innate goodness of people, respect the dignity of every human being and family life and believe in good stewardship of the resources entrusted to us.</w:t>
      </w:r>
      <w:r w:rsidR="00DF4A15">
        <w:rPr>
          <w:rFonts w:eastAsia="Times New Roman" w:cstheme="minorHAnsi"/>
          <w:spacing w:val="-2"/>
        </w:rPr>
        <w:t xml:space="preserve"> </w:t>
      </w:r>
      <w:r w:rsidR="00F24753" w:rsidRPr="00735259">
        <w:rPr>
          <w:rFonts w:eastAsia="Times New Roman" w:cstheme="minorHAnsi"/>
          <w:spacing w:val="-2"/>
        </w:rPr>
        <w:t>In line with our values, Mary’s Meals is fully committed to a culture of safeguarding.</w:t>
      </w:r>
      <w:r w:rsidR="00F24753" w:rsidRPr="00735259">
        <w:rPr>
          <w:rFonts w:eastAsia="Times New Roman" w:cstheme="minorHAnsi"/>
        </w:rPr>
        <w:t xml:space="preserve"> </w:t>
      </w:r>
    </w:p>
    <w:p w14:paraId="1E80CF23" w14:textId="74097FFD" w:rsidR="00BB7316" w:rsidRDefault="00BB7316" w:rsidP="005C797F">
      <w:pPr>
        <w:widowControl/>
        <w:autoSpaceDE/>
        <w:autoSpaceDN/>
        <w:jc w:val="both"/>
        <w:rPr>
          <w:rFonts w:eastAsia="Times New Roman"/>
          <w:lang w:val="en-GB" w:eastAsia="en-GB" w:bidi="ar-SA"/>
        </w:rPr>
      </w:pPr>
    </w:p>
    <w:p w14:paraId="65DD4556" w14:textId="7B5B06C8" w:rsidR="00BB7316" w:rsidRPr="00E60721" w:rsidRDefault="00BB7316" w:rsidP="00E60721">
      <w:pPr>
        <w:widowControl/>
        <w:autoSpaceDE/>
        <w:autoSpaceDN/>
        <w:spacing w:after="240"/>
        <w:jc w:val="both"/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</w:pPr>
      <w:r w:rsidRPr="00E60721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Role purpose:</w:t>
      </w:r>
    </w:p>
    <w:p w14:paraId="6ACF1A5B" w14:textId="586AC7D1" w:rsidR="004171D7" w:rsidRDefault="004171D7" w:rsidP="00A33132">
      <w:pPr>
        <w:jc w:val="both"/>
      </w:pPr>
      <w:r w:rsidRPr="00A33132">
        <w:t xml:space="preserve">The </w:t>
      </w:r>
      <w:r>
        <w:t>Head of Risk and Assurance is responsible for</w:t>
      </w:r>
      <w:r w:rsidRPr="00A33132">
        <w:t xml:space="preserve"> provid</w:t>
      </w:r>
      <w:r>
        <w:t>ing</w:t>
      </w:r>
      <w:r w:rsidRPr="00A33132">
        <w:t xml:space="preserve"> </w:t>
      </w:r>
      <w:r>
        <w:t>assurance</w:t>
      </w:r>
      <w:r w:rsidRPr="00A33132">
        <w:t xml:space="preserve"> to the </w:t>
      </w:r>
      <w:r w:rsidR="00D82F72">
        <w:t xml:space="preserve">MMI </w:t>
      </w:r>
      <w:r>
        <w:t>Executive</w:t>
      </w:r>
      <w:r w:rsidRPr="00A33132">
        <w:t xml:space="preserve"> Leadership Team (</w:t>
      </w:r>
      <w:r>
        <w:t>E</w:t>
      </w:r>
      <w:r w:rsidRPr="00A33132">
        <w:t xml:space="preserve">LT) and Board of Trustees that the risks </w:t>
      </w:r>
      <w:r w:rsidR="00AA20E5">
        <w:t>Mary’s Meals</w:t>
      </w:r>
      <w:r w:rsidRPr="00A33132">
        <w:t xml:space="preserve"> is exposed to have been identified properly and are being managed effectively within the risk appetite of the organisation.</w:t>
      </w:r>
      <w:r w:rsidR="00506EEB">
        <w:t xml:space="preserve">  T</w:t>
      </w:r>
      <w:r w:rsidR="00AC38FD">
        <w:t xml:space="preserve">he </w:t>
      </w:r>
      <w:r w:rsidR="008639B1">
        <w:t xml:space="preserve">role </w:t>
      </w:r>
      <w:r w:rsidR="00D779F7">
        <w:t xml:space="preserve">will achieve this through leadership and oversight of </w:t>
      </w:r>
      <w:r w:rsidR="00140056">
        <w:t>robust</w:t>
      </w:r>
      <w:r w:rsidR="00F320B3">
        <w:t xml:space="preserve"> internal audit, risk management and insurance frameworks.</w:t>
      </w:r>
      <w:r w:rsidR="00915D93">
        <w:t xml:space="preserve">  These frameworks are predominantly </w:t>
      </w:r>
      <w:r w:rsidR="006359FE">
        <w:t>focused on</w:t>
      </w:r>
      <w:r w:rsidR="00915D93">
        <w:t xml:space="preserve"> MMI and our programme countries currently, with opportunities for development</w:t>
      </w:r>
      <w:r w:rsidR="00450FBD">
        <w:t xml:space="preserve"> across the Mary’s Meals family</w:t>
      </w:r>
      <w:r w:rsidR="00915D93">
        <w:t xml:space="preserve"> in future.</w:t>
      </w:r>
    </w:p>
    <w:p w14:paraId="0BCCF641" w14:textId="77777777" w:rsidR="004171D7" w:rsidRDefault="004171D7" w:rsidP="00A33132">
      <w:pPr>
        <w:jc w:val="both"/>
      </w:pPr>
    </w:p>
    <w:p w14:paraId="16FC656F" w14:textId="1D3DC101" w:rsidR="00CC092A" w:rsidRDefault="0083351E" w:rsidP="00A33132">
      <w:pPr>
        <w:jc w:val="both"/>
      </w:pPr>
      <w:r w:rsidRPr="00A33132">
        <w:t>Th</w:t>
      </w:r>
      <w:r w:rsidR="00DF31CB">
        <w:t>e</w:t>
      </w:r>
      <w:r w:rsidRPr="00A33132">
        <w:t xml:space="preserve"> role has responsibility for </w:t>
      </w:r>
      <w:r w:rsidR="00091916">
        <w:t xml:space="preserve">overseeing </w:t>
      </w:r>
      <w:r w:rsidR="007A2E23">
        <w:t xml:space="preserve">delivery of </w:t>
      </w:r>
      <w:r w:rsidR="00EE74F3">
        <w:t xml:space="preserve">a robust, </w:t>
      </w:r>
      <w:r w:rsidR="00091916">
        <w:t xml:space="preserve">risk-based internal audit </w:t>
      </w:r>
      <w:r w:rsidR="00247C48">
        <w:t>service</w:t>
      </w:r>
      <w:r w:rsidR="001E7AB1">
        <w:t xml:space="preserve">.  </w:t>
      </w:r>
      <w:r w:rsidR="00F82F53">
        <w:t xml:space="preserve">The role will set and monitor delivery of </w:t>
      </w:r>
      <w:r w:rsidR="00A95727">
        <w:t xml:space="preserve">the internal audit strategy, ensuring </w:t>
      </w:r>
      <w:r w:rsidR="006C441B">
        <w:t xml:space="preserve">our audit resources are appropriately targeted towards </w:t>
      </w:r>
      <w:r w:rsidR="0003739D">
        <w:t>the</w:t>
      </w:r>
      <w:r w:rsidR="006C441B">
        <w:t xml:space="preserve"> </w:t>
      </w:r>
      <w:r w:rsidR="00F56683">
        <w:t xml:space="preserve">operational </w:t>
      </w:r>
      <w:r w:rsidR="006C441B">
        <w:t>areas</w:t>
      </w:r>
      <w:r w:rsidR="0003739D">
        <w:t xml:space="preserve"> of greatest risk and/or benefit</w:t>
      </w:r>
      <w:r w:rsidR="00930829">
        <w:t>,</w:t>
      </w:r>
      <w:r w:rsidR="0003739D">
        <w:t xml:space="preserve"> </w:t>
      </w:r>
      <w:r w:rsidR="00D74EFD">
        <w:t xml:space="preserve">and audit </w:t>
      </w:r>
      <w:r w:rsidR="00AE5C7D">
        <w:t>outcomes</w:t>
      </w:r>
      <w:r w:rsidR="00D74EFD">
        <w:t xml:space="preserve"> are effectively implemented </w:t>
      </w:r>
      <w:r w:rsidR="00AE5C7D">
        <w:t>and learned from</w:t>
      </w:r>
      <w:r w:rsidR="003C4F6E">
        <w:t>.</w:t>
      </w:r>
    </w:p>
    <w:p w14:paraId="6C6F0AFB" w14:textId="77777777" w:rsidR="0083351E" w:rsidRDefault="0083351E" w:rsidP="00A33132">
      <w:pPr>
        <w:jc w:val="both"/>
      </w:pPr>
    </w:p>
    <w:p w14:paraId="1738E3AA" w14:textId="5495332B" w:rsidR="00A33132" w:rsidRDefault="00A33132" w:rsidP="00A33132">
      <w:pPr>
        <w:jc w:val="both"/>
      </w:pPr>
      <w:r w:rsidRPr="00A33132">
        <w:t>Th</w:t>
      </w:r>
      <w:r w:rsidR="000513EE">
        <w:t>e</w:t>
      </w:r>
      <w:r w:rsidRPr="00A33132">
        <w:t xml:space="preserve"> role is </w:t>
      </w:r>
      <w:r w:rsidR="000513EE">
        <w:t xml:space="preserve">also </w:t>
      </w:r>
      <w:r w:rsidRPr="00A33132">
        <w:t>responsible for ensuring Mary’s Meals has an appropriate risk management framework in place. </w:t>
      </w:r>
      <w:r w:rsidR="00501581">
        <w:t xml:space="preserve">The role will </w:t>
      </w:r>
      <w:r w:rsidR="00072081">
        <w:t>support key stakeholders</w:t>
      </w:r>
      <w:r w:rsidR="0040355E">
        <w:t xml:space="preserve"> </w:t>
      </w:r>
      <w:r w:rsidR="0015234B">
        <w:t xml:space="preserve">to </w:t>
      </w:r>
      <w:r w:rsidR="004856EE">
        <w:t>identify</w:t>
      </w:r>
      <w:r w:rsidR="007D6574">
        <w:t xml:space="preserve">, consider and </w:t>
      </w:r>
      <w:r w:rsidR="004856EE">
        <w:t>manage</w:t>
      </w:r>
      <w:r w:rsidR="0015234B">
        <w:t xml:space="preserve"> risk through </w:t>
      </w:r>
      <w:r w:rsidR="0040355E">
        <w:t xml:space="preserve">the delivery of simple and effective mechanisms for risk management and </w:t>
      </w:r>
      <w:r w:rsidR="00DF36A2">
        <w:t xml:space="preserve">the provision of </w:t>
      </w:r>
      <w:r w:rsidR="0040355E">
        <w:t>dy</w:t>
      </w:r>
      <w:r w:rsidR="00A701EE">
        <w:t xml:space="preserve">namic </w:t>
      </w:r>
      <w:r w:rsidR="00184899">
        <w:t xml:space="preserve">risk </w:t>
      </w:r>
      <w:r w:rsidR="00A701EE">
        <w:t xml:space="preserve">reporting.  The role </w:t>
      </w:r>
      <w:r w:rsidR="00CC5D09">
        <w:t xml:space="preserve">will also support the mitigation of </w:t>
      </w:r>
      <w:proofErr w:type="gramStart"/>
      <w:r w:rsidR="00CC5D09">
        <w:t>particular risks</w:t>
      </w:r>
      <w:proofErr w:type="gramEnd"/>
      <w:r w:rsidR="00CC5D09">
        <w:t xml:space="preserve"> through oversight</w:t>
      </w:r>
      <w:r w:rsidR="00FC7169">
        <w:t xml:space="preserve"> </w:t>
      </w:r>
      <w:r w:rsidR="00DF36A2">
        <w:t>of</w:t>
      </w:r>
      <w:r w:rsidR="006504C8">
        <w:t xml:space="preserve"> our insurance programmes and processes.</w:t>
      </w:r>
    </w:p>
    <w:p w14:paraId="3D60B5A4" w14:textId="77777777" w:rsidR="00E60721" w:rsidRPr="00E60721" w:rsidRDefault="00E60721" w:rsidP="00E60721">
      <w:pPr>
        <w:jc w:val="both"/>
      </w:pPr>
    </w:p>
    <w:p w14:paraId="2F2EBDC0" w14:textId="5F8ABCB6" w:rsidR="000405FE" w:rsidRPr="00E60721" w:rsidRDefault="00BB7316" w:rsidP="00E60721">
      <w:pPr>
        <w:widowControl/>
        <w:autoSpaceDE/>
        <w:autoSpaceDN/>
        <w:spacing w:after="240"/>
        <w:jc w:val="both"/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</w:pPr>
      <w:r w:rsidRPr="00E60721">
        <w:rPr>
          <w:rFonts w:eastAsia="Times New Roman"/>
          <w:b/>
          <w:bCs/>
          <w:color w:val="00B0F0"/>
          <w:sz w:val="24"/>
          <w:szCs w:val="24"/>
          <w:lang w:val="en-GB" w:eastAsia="en-GB" w:bidi="ar-SA"/>
        </w:rPr>
        <w:t>Key responsibilities &amp; activities:</w:t>
      </w:r>
    </w:p>
    <w:p w14:paraId="4E6DA077" w14:textId="74D81458" w:rsidR="00813A52" w:rsidRPr="000E30EA" w:rsidRDefault="00813A52" w:rsidP="000E30EA">
      <w:pPr>
        <w:pStyle w:val="BodyText"/>
        <w:spacing w:before="4"/>
        <w:ind w:left="0" w:firstLine="0"/>
        <w:jc w:val="both"/>
        <w:rPr>
          <w:b/>
          <w:color w:val="00B0F0"/>
          <w:sz w:val="22"/>
          <w:szCs w:val="22"/>
        </w:rPr>
      </w:pPr>
      <w:r w:rsidRPr="000E30EA">
        <w:rPr>
          <w:b/>
          <w:color w:val="00B0F0"/>
          <w:sz w:val="22"/>
          <w:szCs w:val="22"/>
        </w:rPr>
        <w:t xml:space="preserve">Internal Audit </w:t>
      </w:r>
    </w:p>
    <w:p w14:paraId="5EB1D6EF" w14:textId="13807C9D" w:rsidR="00813A52" w:rsidRDefault="007114A5" w:rsidP="00813A5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Oversee</w:t>
      </w:r>
      <w:r w:rsidR="004053A6">
        <w:rPr>
          <w:bCs/>
          <w:iCs/>
        </w:rPr>
        <w:t xml:space="preserve"> </w:t>
      </w:r>
      <w:r w:rsidR="00813A52">
        <w:rPr>
          <w:bCs/>
          <w:iCs/>
        </w:rPr>
        <w:t xml:space="preserve">the </w:t>
      </w:r>
      <w:r w:rsidR="00813A52" w:rsidRPr="00567AF1">
        <w:rPr>
          <w:bCs/>
          <w:iCs/>
        </w:rPr>
        <w:t>deliver</w:t>
      </w:r>
      <w:r w:rsidR="00813A52">
        <w:rPr>
          <w:bCs/>
          <w:iCs/>
        </w:rPr>
        <w:t xml:space="preserve">y of </w:t>
      </w:r>
      <w:r w:rsidR="00813A52" w:rsidRPr="00567AF1">
        <w:rPr>
          <w:bCs/>
          <w:iCs/>
        </w:rPr>
        <w:t>a</w:t>
      </w:r>
      <w:r w:rsidR="00CC09A2">
        <w:rPr>
          <w:bCs/>
          <w:iCs/>
        </w:rPr>
        <w:t xml:space="preserve"> robust, </w:t>
      </w:r>
      <w:r w:rsidR="00813A52" w:rsidRPr="00567AF1">
        <w:rPr>
          <w:bCs/>
          <w:iCs/>
        </w:rPr>
        <w:t xml:space="preserve">risk-based </w:t>
      </w:r>
      <w:r w:rsidR="002E4C62">
        <w:rPr>
          <w:bCs/>
          <w:iCs/>
        </w:rPr>
        <w:t>internal</w:t>
      </w:r>
      <w:r w:rsidR="004053A6">
        <w:rPr>
          <w:bCs/>
          <w:iCs/>
        </w:rPr>
        <w:t xml:space="preserve"> audit </w:t>
      </w:r>
      <w:r w:rsidR="00104EB4">
        <w:rPr>
          <w:bCs/>
          <w:iCs/>
        </w:rPr>
        <w:t>service</w:t>
      </w:r>
      <w:r w:rsidR="004053A6">
        <w:rPr>
          <w:bCs/>
          <w:iCs/>
        </w:rPr>
        <w:t xml:space="preserve"> </w:t>
      </w:r>
      <w:r w:rsidR="00872B2F">
        <w:rPr>
          <w:bCs/>
          <w:iCs/>
        </w:rPr>
        <w:t>that appropriately targets our audit resource towards the operational areas of greatest risk and/or benefit</w:t>
      </w:r>
      <w:r w:rsidR="00813A52">
        <w:rPr>
          <w:bCs/>
          <w:iCs/>
        </w:rPr>
        <w:t>.</w:t>
      </w:r>
    </w:p>
    <w:p w14:paraId="4572AD54" w14:textId="6CA11880" w:rsidR="00A80DA1" w:rsidRPr="00A80DA1" w:rsidRDefault="00A80DA1" w:rsidP="00A80DA1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 w:rsidRPr="00567AF1">
        <w:rPr>
          <w:bCs/>
          <w:iCs/>
        </w:rPr>
        <w:t>Develop our</w:t>
      </w:r>
      <w:r w:rsidR="000B287C">
        <w:rPr>
          <w:bCs/>
          <w:iCs/>
        </w:rPr>
        <w:t xml:space="preserve"> annual</w:t>
      </w:r>
      <w:r w:rsidRPr="00567AF1">
        <w:rPr>
          <w:bCs/>
          <w:iCs/>
        </w:rPr>
        <w:t xml:space="preserve"> </w:t>
      </w:r>
      <w:r w:rsidR="00D30A97">
        <w:rPr>
          <w:bCs/>
          <w:iCs/>
        </w:rPr>
        <w:t>internal audit</w:t>
      </w:r>
      <w:r w:rsidR="00D30A97" w:rsidRPr="00567AF1">
        <w:rPr>
          <w:bCs/>
          <w:iCs/>
        </w:rPr>
        <w:t xml:space="preserve"> </w:t>
      </w:r>
      <w:r w:rsidRPr="00567AF1">
        <w:rPr>
          <w:bCs/>
          <w:iCs/>
        </w:rPr>
        <w:t xml:space="preserve">strategy, with </w:t>
      </w:r>
      <w:r w:rsidR="000B287C">
        <w:rPr>
          <w:bCs/>
          <w:iCs/>
        </w:rPr>
        <w:t xml:space="preserve">consideration of </w:t>
      </w:r>
      <w:r w:rsidR="0088246C">
        <w:rPr>
          <w:bCs/>
          <w:iCs/>
        </w:rPr>
        <w:t>organisational knowledge, known</w:t>
      </w:r>
      <w:r w:rsidRPr="00567AF1">
        <w:rPr>
          <w:bCs/>
          <w:iCs/>
        </w:rPr>
        <w:t xml:space="preserve"> risk</w:t>
      </w:r>
      <w:r w:rsidR="0088246C">
        <w:rPr>
          <w:bCs/>
          <w:iCs/>
        </w:rPr>
        <w:t>s</w:t>
      </w:r>
      <w:r w:rsidRPr="00567AF1">
        <w:rPr>
          <w:bCs/>
          <w:iCs/>
        </w:rPr>
        <w:t xml:space="preserve"> and </w:t>
      </w:r>
      <w:r w:rsidR="0088246C">
        <w:rPr>
          <w:bCs/>
          <w:iCs/>
        </w:rPr>
        <w:t>key stakeholder input</w:t>
      </w:r>
      <w:r>
        <w:rPr>
          <w:bCs/>
          <w:iCs/>
        </w:rPr>
        <w:t>.</w:t>
      </w:r>
    </w:p>
    <w:p w14:paraId="678F89A1" w14:textId="69428D41" w:rsidR="00813A52" w:rsidRDefault="00584949" w:rsidP="00813A5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O</w:t>
      </w:r>
      <w:r w:rsidR="00DA3308">
        <w:rPr>
          <w:bCs/>
          <w:iCs/>
        </w:rPr>
        <w:t>versee the</w:t>
      </w:r>
      <w:r>
        <w:rPr>
          <w:bCs/>
          <w:iCs/>
        </w:rPr>
        <w:t xml:space="preserve"> </w:t>
      </w:r>
      <w:r w:rsidR="00EB3B81">
        <w:rPr>
          <w:bCs/>
          <w:iCs/>
        </w:rPr>
        <w:t xml:space="preserve">delivery of comprehensive internal audits and </w:t>
      </w:r>
      <w:r>
        <w:rPr>
          <w:bCs/>
          <w:iCs/>
        </w:rPr>
        <w:t>creation of</w:t>
      </w:r>
      <w:r w:rsidR="00813A52" w:rsidRPr="00567AF1">
        <w:rPr>
          <w:bCs/>
          <w:iCs/>
        </w:rPr>
        <w:t xml:space="preserve"> high-quality reporting for </w:t>
      </w:r>
      <w:r>
        <w:rPr>
          <w:bCs/>
          <w:iCs/>
        </w:rPr>
        <w:t xml:space="preserve">local stakeholders, </w:t>
      </w:r>
      <w:r w:rsidR="007F7364" w:rsidRPr="00567AF1">
        <w:rPr>
          <w:bCs/>
          <w:iCs/>
        </w:rPr>
        <w:t>ELT</w:t>
      </w:r>
      <w:r w:rsidR="00813A52" w:rsidRPr="00567AF1">
        <w:rPr>
          <w:bCs/>
          <w:iCs/>
        </w:rPr>
        <w:t xml:space="preserve"> and FRAC</w:t>
      </w:r>
      <w:r w:rsidR="003B5A35">
        <w:rPr>
          <w:bCs/>
          <w:iCs/>
        </w:rPr>
        <w:t>.</w:t>
      </w:r>
    </w:p>
    <w:p w14:paraId="662D6B92" w14:textId="25449937" w:rsidR="002C76C5" w:rsidRPr="002C76C5" w:rsidRDefault="002C76C5" w:rsidP="002C76C5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Support effective and continued achievement of the internal audit strategy through direct delivery of critical audits, as appropriate.</w:t>
      </w:r>
    </w:p>
    <w:p w14:paraId="089FDA88" w14:textId="632F7C63" w:rsidR="00813A52" w:rsidRDefault="00037DDF" w:rsidP="00813A5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 xml:space="preserve">Ensure robust delivery of </w:t>
      </w:r>
      <w:r w:rsidR="000D0F7E">
        <w:rPr>
          <w:bCs/>
          <w:iCs/>
        </w:rPr>
        <w:t>the</w:t>
      </w:r>
      <w:r>
        <w:rPr>
          <w:bCs/>
          <w:iCs/>
        </w:rPr>
        <w:t xml:space="preserve"> follow up process to achieve effective and</w:t>
      </w:r>
      <w:r w:rsidR="00813A52" w:rsidRPr="00567AF1">
        <w:rPr>
          <w:bCs/>
          <w:iCs/>
        </w:rPr>
        <w:t xml:space="preserve"> timely implementation of agreed </w:t>
      </w:r>
      <w:r>
        <w:rPr>
          <w:bCs/>
          <w:iCs/>
        </w:rPr>
        <w:t xml:space="preserve">audit </w:t>
      </w:r>
      <w:r w:rsidR="00813A52" w:rsidRPr="00567AF1">
        <w:rPr>
          <w:bCs/>
          <w:iCs/>
        </w:rPr>
        <w:t>action</w:t>
      </w:r>
      <w:r>
        <w:rPr>
          <w:bCs/>
          <w:iCs/>
        </w:rPr>
        <w:t>s</w:t>
      </w:r>
      <w:r w:rsidR="00813A52" w:rsidRPr="00567AF1">
        <w:rPr>
          <w:bCs/>
          <w:iCs/>
        </w:rPr>
        <w:t xml:space="preserve">, </w:t>
      </w:r>
      <w:r w:rsidR="00832EA6">
        <w:rPr>
          <w:bCs/>
          <w:iCs/>
        </w:rPr>
        <w:t>including working collaboratively with stakeholders where needed to resolve issues/delays</w:t>
      </w:r>
      <w:r w:rsidR="00813A52">
        <w:rPr>
          <w:bCs/>
          <w:iCs/>
        </w:rPr>
        <w:t>.</w:t>
      </w:r>
    </w:p>
    <w:p w14:paraId="63D9D911" w14:textId="77777777" w:rsidR="00116F8B" w:rsidRDefault="00116F8B" w:rsidP="00116F8B">
      <w:pPr>
        <w:pStyle w:val="ListParagraph"/>
        <w:widowControl/>
        <w:autoSpaceDE/>
        <w:autoSpaceDN/>
        <w:spacing w:before="0" w:after="160"/>
        <w:ind w:left="720" w:firstLine="0"/>
        <w:contextualSpacing/>
        <w:jc w:val="both"/>
        <w:rPr>
          <w:bCs/>
          <w:iCs/>
        </w:rPr>
      </w:pPr>
    </w:p>
    <w:p w14:paraId="70A8C5E2" w14:textId="572EF326" w:rsidR="00520264" w:rsidRPr="00116F8B" w:rsidRDefault="00EB3B81" w:rsidP="00116F8B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lastRenderedPageBreak/>
        <w:t>Drive positive understanding and engagement with internal audit work through building strong cross-organisational relationships and delivering targeted training and messaging.</w:t>
      </w:r>
    </w:p>
    <w:p w14:paraId="778F3C3D" w14:textId="05A46F2A" w:rsidR="00813A52" w:rsidRPr="00567AF1" w:rsidRDefault="00813A52" w:rsidP="00813A5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 w:rsidRPr="00567AF1">
        <w:rPr>
          <w:bCs/>
          <w:iCs/>
        </w:rPr>
        <w:t xml:space="preserve">Support the development of a consistent and robust internal control framework across </w:t>
      </w:r>
      <w:r w:rsidR="00C21117">
        <w:rPr>
          <w:bCs/>
          <w:iCs/>
        </w:rPr>
        <w:t>MMI and our programme countries</w:t>
      </w:r>
      <w:r w:rsidRPr="00567AF1">
        <w:rPr>
          <w:bCs/>
          <w:iCs/>
        </w:rPr>
        <w:t xml:space="preserve">, by </w:t>
      </w:r>
      <w:r w:rsidR="00D559A8">
        <w:rPr>
          <w:bCs/>
          <w:iCs/>
        </w:rPr>
        <w:t xml:space="preserve">ensuring lessons are learned from </w:t>
      </w:r>
      <w:r w:rsidR="00641A4A">
        <w:rPr>
          <w:bCs/>
          <w:iCs/>
        </w:rPr>
        <w:t>internal audit</w:t>
      </w:r>
      <w:r w:rsidR="00D559A8">
        <w:rPr>
          <w:bCs/>
          <w:iCs/>
        </w:rPr>
        <w:t xml:space="preserve"> work and </w:t>
      </w:r>
      <w:r w:rsidRPr="00567AF1">
        <w:rPr>
          <w:bCs/>
          <w:iCs/>
        </w:rPr>
        <w:t>providing advice as necessary</w:t>
      </w:r>
      <w:r>
        <w:rPr>
          <w:bCs/>
          <w:iCs/>
        </w:rPr>
        <w:t>.</w:t>
      </w:r>
    </w:p>
    <w:p w14:paraId="7FF8D293" w14:textId="4EF5F876" w:rsidR="004053A6" w:rsidRDefault="00813A52" w:rsidP="000E30EA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 w:rsidRPr="00567AF1">
        <w:rPr>
          <w:bCs/>
          <w:iCs/>
        </w:rPr>
        <w:t>Liais</w:t>
      </w:r>
      <w:r>
        <w:rPr>
          <w:bCs/>
          <w:iCs/>
        </w:rPr>
        <w:t>e</w:t>
      </w:r>
      <w:r w:rsidRPr="00567AF1">
        <w:rPr>
          <w:bCs/>
          <w:iCs/>
        </w:rPr>
        <w:t xml:space="preserve"> with external auditor</w:t>
      </w:r>
      <w:r>
        <w:rPr>
          <w:bCs/>
          <w:iCs/>
        </w:rPr>
        <w:t>s for MMI and Programme Affiliates</w:t>
      </w:r>
      <w:r w:rsidRPr="00567AF1">
        <w:rPr>
          <w:bCs/>
          <w:iCs/>
        </w:rPr>
        <w:t>, as required, on all aspects of our control framework</w:t>
      </w:r>
      <w:r>
        <w:rPr>
          <w:bCs/>
          <w:iCs/>
        </w:rPr>
        <w:t>.</w:t>
      </w:r>
    </w:p>
    <w:p w14:paraId="4D77D648" w14:textId="0362CA55" w:rsidR="005920F6" w:rsidRPr="005920F6" w:rsidRDefault="009F12FE" w:rsidP="000E30EA">
      <w:pPr>
        <w:pStyle w:val="BodyText"/>
        <w:spacing w:before="4"/>
        <w:ind w:left="0" w:firstLine="0"/>
        <w:jc w:val="both"/>
        <w:rPr>
          <w:bCs/>
          <w:color w:val="00B0F0"/>
          <w:sz w:val="22"/>
          <w:szCs w:val="22"/>
        </w:rPr>
      </w:pPr>
      <w:r>
        <w:rPr>
          <w:b/>
          <w:color w:val="00B0F0"/>
          <w:sz w:val="22"/>
          <w:szCs w:val="22"/>
        </w:rPr>
        <w:t xml:space="preserve">Organisational </w:t>
      </w:r>
      <w:r w:rsidR="005920F6">
        <w:rPr>
          <w:b/>
          <w:color w:val="00B0F0"/>
          <w:sz w:val="22"/>
          <w:szCs w:val="22"/>
        </w:rPr>
        <w:t>Risk Management and Reporting</w:t>
      </w:r>
    </w:p>
    <w:p w14:paraId="61100529" w14:textId="5029EEBD" w:rsidR="00D06F0B" w:rsidRDefault="006449A5" w:rsidP="00D06F0B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</w:pPr>
      <w:r>
        <w:t xml:space="preserve">Evolving the risk management framework for </w:t>
      </w:r>
      <w:r w:rsidR="001149C4">
        <w:t>Mary’s Meals</w:t>
      </w:r>
      <w:r w:rsidR="00D06F0B" w:rsidRPr="00D06F0B">
        <w:t>, helping to embed a culture of sound risk management that is fit for purpose</w:t>
      </w:r>
      <w:r w:rsidR="0006365D">
        <w:t>, joined-up</w:t>
      </w:r>
      <w:r w:rsidR="00D06F0B" w:rsidRPr="00D06F0B">
        <w:t xml:space="preserve"> and appropriate for the Mary’s Meals governance model</w:t>
      </w:r>
      <w:r w:rsidR="006B64BA">
        <w:t>.</w:t>
      </w:r>
    </w:p>
    <w:p w14:paraId="1A1D5D0D" w14:textId="21499F1C" w:rsidR="00E7476C" w:rsidRDefault="00DD73FC" w:rsidP="00EA3541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</w:pPr>
      <w:r>
        <w:t>Designing and implementing simple and effective mechanisms for risk management to support the</w:t>
      </w:r>
      <w:r w:rsidR="00BF05F1">
        <w:t xml:space="preserve"> </w:t>
      </w:r>
      <w:r w:rsidR="00817900">
        <w:t>timely identification, consideration and management of risk</w:t>
      </w:r>
      <w:r w:rsidR="006B64BA">
        <w:t>.</w:t>
      </w:r>
    </w:p>
    <w:p w14:paraId="07C8C84F" w14:textId="439489D1" w:rsidR="00D06F0B" w:rsidRPr="00D06F0B" w:rsidRDefault="00D06F0B" w:rsidP="00D06F0B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</w:pPr>
      <w:r w:rsidRPr="00D06F0B">
        <w:t xml:space="preserve">Developing </w:t>
      </w:r>
      <w:r w:rsidR="00242EAE">
        <w:t xml:space="preserve">and delivering </w:t>
      </w:r>
      <w:r w:rsidR="00EB78D4">
        <w:t xml:space="preserve">meaningful and </w:t>
      </w:r>
      <w:r w:rsidR="00242EAE">
        <w:t>dynamic</w:t>
      </w:r>
      <w:r w:rsidRPr="00D06F0B">
        <w:t xml:space="preserve"> risk reporting</w:t>
      </w:r>
      <w:r w:rsidR="006D2AE9">
        <w:t xml:space="preserve"> </w:t>
      </w:r>
      <w:r w:rsidR="00143AEF">
        <w:t>that is tailored to the intended audience</w:t>
      </w:r>
      <w:r w:rsidR="00FE3A7B">
        <w:t xml:space="preserve">, including agile escalation of emerging risks </w:t>
      </w:r>
      <w:r w:rsidR="002C431E">
        <w:t>out</w:t>
      </w:r>
      <w:r w:rsidR="00EA3541">
        <w:t xml:space="preserve"> </w:t>
      </w:r>
      <w:r w:rsidR="002C431E">
        <w:t>with typical reporting cycles</w:t>
      </w:r>
      <w:r w:rsidR="00143AEF">
        <w:t>.</w:t>
      </w:r>
    </w:p>
    <w:p w14:paraId="268C9AE4" w14:textId="4685A2AB" w:rsidR="00E60721" w:rsidRPr="00AE7943" w:rsidRDefault="00D06F0B" w:rsidP="00737D6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jc w:val="both"/>
        <w:rPr>
          <w:b/>
          <w:color w:val="00B0F0"/>
        </w:rPr>
      </w:pPr>
      <w:r w:rsidRPr="00D06F0B">
        <w:t>Preparing all risk reporting that may be required by regulators</w:t>
      </w:r>
      <w:r w:rsidR="006C373F">
        <w:t xml:space="preserve">, </w:t>
      </w:r>
      <w:r w:rsidR="00DD3426">
        <w:t>major</w:t>
      </w:r>
      <w:r w:rsidR="00DD3426" w:rsidRPr="00D06F0B">
        <w:t xml:space="preserve"> </w:t>
      </w:r>
      <w:r w:rsidRPr="00D06F0B">
        <w:t>donors</w:t>
      </w:r>
      <w:r w:rsidR="006C373F">
        <w:t xml:space="preserve"> or other external stakeholders</w:t>
      </w:r>
      <w:r w:rsidR="00D1211F">
        <w:t>.</w:t>
      </w:r>
    </w:p>
    <w:p w14:paraId="1047AAFD" w14:textId="30FF868B" w:rsidR="006D2AE9" w:rsidRPr="00AE7943" w:rsidRDefault="006D2AE9" w:rsidP="00737D6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jc w:val="both"/>
        <w:rPr>
          <w:b/>
          <w:color w:val="00B0F0"/>
        </w:rPr>
      </w:pPr>
      <w:r>
        <w:t>Designing mechanisms for wider risk analysis and horizon scanning to better understand our risk profile</w:t>
      </w:r>
      <w:r w:rsidR="00D1211F">
        <w:t xml:space="preserve"> and inform decision-making.</w:t>
      </w:r>
      <w:r>
        <w:t xml:space="preserve"> </w:t>
      </w:r>
    </w:p>
    <w:p w14:paraId="48209387" w14:textId="572DCEF8" w:rsidR="00551FBF" w:rsidRPr="000E30EA" w:rsidRDefault="00551FBF" w:rsidP="00737D6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 w:line="259" w:lineRule="auto"/>
        <w:contextualSpacing/>
        <w:jc w:val="both"/>
        <w:rPr>
          <w:b/>
          <w:color w:val="00B0F0"/>
        </w:rPr>
      </w:pPr>
      <w:r>
        <w:t>Providing ad hoc guidance and support to staff on identifying and managing existing/emerging risk</w:t>
      </w:r>
      <w:r w:rsidR="0084489C">
        <w:t>s related to their area of operations or key projects.</w:t>
      </w:r>
    </w:p>
    <w:p w14:paraId="1F3B4484" w14:textId="220724AC" w:rsidR="00094866" w:rsidRDefault="00094866" w:rsidP="00094866">
      <w:pPr>
        <w:widowControl/>
        <w:autoSpaceDE/>
        <w:autoSpaceDN/>
        <w:jc w:val="both"/>
        <w:rPr>
          <w:b/>
          <w:color w:val="00B0F0"/>
        </w:rPr>
      </w:pPr>
      <w:r>
        <w:rPr>
          <w:b/>
          <w:color w:val="00B0F0"/>
        </w:rPr>
        <w:t>Insurance</w:t>
      </w:r>
    </w:p>
    <w:p w14:paraId="08481CEC" w14:textId="3DAB2578" w:rsidR="00094866" w:rsidRDefault="00094866" w:rsidP="00094866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 xml:space="preserve">Develop and oversee our framework for insurance </w:t>
      </w:r>
      <w:r w:rsidR="00D1234A">
        <w:rPr>
          <w:bCs/>
          <w:iCs/>
        </w:rPr>
        <w:t xml:space="preserve">across MMI and our Programme Affiliates </w:t>
      </w:r>
      <w:r>
        <w:rPr>
          <w:bCs/>
          <w:iCs/>
        </w:rPr>
        <w:t>to ensure adequate coverage is obtained and effective supporting processes are in place</w:t>
      </w:r>
      <w:r w:rsidR="00173FB3">
        <w:rPr>
          <w:bCs/>
          <w:iCs/>
        </w:rPr>
        <w:t xml:space="preserve"> and documented</w:t>
      </w:r>
      <w:r>
        <w:rPr>
          <w:bCs/>
          <w:iCs/>
        </w:rPr>
        <w:t xml:space="preserve"> for renewal, in-year changes and claims.</w:t>
      </w:r>
    </w:p>
    <w:p w14:paraId="4BC26C3B" w14:textId="0390B21B" w:rsidR="003C4AEA" w:rsidRDefault="003C4AEA" w:rsidP="003C4AEA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Deliver periodic reviews over insurance coverage and brokerage</w:t>
      </w:r>
      <w:r w:rsidR="00EE2B30">
        <w:rPr>
          <w:bCs/>
          <w:iCs/>
        </w:rPr>
        <w:t xml:space="preserve"> </w:t>
      </w:r>
      <w:r>
        <w:rPr>
          <w:bCs/>
          <w:iCs/>
        </w:rPr>
        <w:t xml:space="preserve">to ensure cover remains proportionate and complete, ensuring </w:t>
      </w:r>
      <w:r w:rsidR="00EF034D">
        <w:rPr>
          <w:bCs/>
          <w:iCs/>
        </w:rPr>
        <w:t xml:space="preserve">any </w:t>
      </w:r>
      <w:r w:rsidR="00E30D0D">
        <w:rPr>
          <w:bCs/>
          <w:iCs/>
        </w:rPr>
        <w:t>risks/</w:t>
      </w:r>
      <w:r w:rsidR="00EF034D">
        <w:rPr>
          <w:bCs/>
          <w:iCs/>
        </w:rPr>
        <w:t>gaps in coverage are clearly understood, escalated and responded to if appropriate.</w:t>
      </w:r>
    </w:p>
    <w:p w14:paraId="1AB838F7" w14:textId="1A1049A1" w:rsidR="00EE2B30" w:rsidRDefault="00A25C03" w:rsidP="003C4AEA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 xml:space="preserve">Develop </w:t>
      </w:r>
      <w:r w:rsidR="00167771">
        <w:rPr>
          <w:bCs/>
          <w:iCs/>
        </w:rPr>
        <w:t xml:space="preserve">guidance outlining insurance expectations for the wider global family, and support in </w:t>
      </w:r>
      <w:r w:rsidR="00AB1AD4">
        <w:rPr>
          <w:bCs/>
          <w:iCs/>
        </w:rPr>
        <w:t>responding to</w:t>
      </w:r>
      <w:r w:rsidR="00167771">
        <w:rPr>
          <w:bCs/>
          <w:iCs/>
        </w:rPr>
        <w:t xml:space="preserve"> ad hoc queries</w:t>
      </w:r>
      <w:r w:rsidR="00AB1AD4">
        <w:rPr>
          <w:bCs/>
          <w:iCs/>
        </w:rPr>
        <w:t>.</w:t>
      </w:r>
    </w:p>
    <w:p w14:paraId="5385C7DA" w14:textId="70A0AE5D" w:rsidR="003C4AEA" w:rsidRPr="006247C9" w:rsidRDefault="006247C9" w:rsidP="006247C9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Oversee the preparation of analysis and reporting on insurance coverage and use, as requested.</w:t>
      </w:r>
    </w:p>
    <w:p w14:paraId="1F284C0B" w14:textId="239C9145" w:rsidR="007566FB" w:rsidRPr="00B32B21" w:rsidRDefault="00C948ED" w:rsidP="000E30EA">
      <w:pPr>
        <w:widowControl/>
        <w:autoSpaceDE/>
        <w:autoSpaceDN/>
        <w:jc w:val="both"/>
        <w:rPr>
          <w:b/>
          <w:color w:val="00B0F0"/>
        </w:rPr>
      </w:pPr>
      <w:r>
        <w:rPr>
          <w:b/>
          <w:color w:val="00B0F0"/>
        </w:rPr>
        <w:t>Other</w:t>
      </w:r>
    </w:p>
    <w:p w14:paraId="5BE2496B" w14:textId="28F55FEB" w:rsidR="003102FA" w:rsidRDefault="003102FA" w:rsidP="003102FA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 w:rsidRPr="003102FA">
        <w:rPr>
          <w:bCs/>
          <w:iCs/>
        </w:rPr>
        <w:t xml:space="preserve">Help to define the future strategy and shape of the function, in conjunction with the </w:t>
      </w:r>
      <w:r w:rsidR="00EB07A0">
        <w:rPr>
          <w:bCs/>
          <w:iCs/>
        </w:rPr>
        <w:t>Director of Governance and Risk</w:t>
      </w:r>
      <w:r w:rsidR="00044A05">
        <w:rPr>
          <w:bCs/>
          <w:iCs/>
        </w:rPr>
        <w:t>.</w:t>
      </w:r>
    </w:p>
    <w:p w14:paraId="3FB7B641" w14:textId="77777777" w:rsidR="000E51B2" w:rsidRDefault="000E51B2" w:rsidP="000E51B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Provide input to the directorate as a member of the Governance &amp; Risk Leadership Team.</w:t>
      </w:r>
    </w:p>
    <w:p w14:paraId="6509150C" w14:textId="5AF4584C" w:rsidR="00A03950" w:rsidRPr="000E51B2" w:rsidRDefault="000E51B2" w:rsidP="000E51B2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Develop the Risk &amp; Assurance annual</w:t>
      </w:r>
      <w:r w:rsidRPr="0017789A">
        <w:rPr>
          <w:bCs/>
          <w:iCs/>
        </w:rPr>
        <w:t xml:space="preserve"> budget</w:t>
      </w:r>
      <w:r>
        <w:rPr>
          <w:bCs/>
          <w:iCs/>
        </w:rPr>
        <w:t>, including travel and other financial needs.</w:t>
      </w:r>
    </w:p>
    <w:p w14:paraId="1327835D" w14:textId="6B52D775" w:rsidR="003102FA" w:rsidRDefault="007930E5" w:rsidP="003102FA">
      <w:pPr>
        <w:pStyle w:val="ListParagraph"/>
        <w:widowControl/>
        <w:numPr>
          <w:ilvl w:val="0"/>
          <w:numId w:val="29"/>
        </w:numPr>
        <w:autoSpaceDE/>
        <w:autoSpaceDN/>
        <w:spacing w:before="0" w:after="160"/>
        <w:contextualSpacing/>
        <w:jc w:val="both"/>
        <w:rPr>
          <w:bCs/>
          <w:iCs/>
        </w:rPr>
      </w:pPr>
      <w:r>
        <w:rPr>
          <w:bCs/>
          <w:iCs/>
        </w:rPr>
        <w:t>Lead</w:t>
      </w:r>
      <w:r w:rsidR="003102FA" w:rsidRPr="003102FA">
        <w:rPr>
          <w:bCs/>
          <w:iCs/>
        </w:rPr>
        <w:t xml:space="preserve"> ad hoc reviews and investigations, as required</w:t>
      </w:r>
      <w:r w:rsidR="00044A05">
        <w:rPr>
          <w:bCs/>
          <w:iCs/>
        </w:rPr>
        <w:t>.</w:t>
      </w:r>
    </w:p>
    <w:p w14:paraId="0DA40396" w14:textId="77777777" w:rsidR="00E53758" w:rsidRDefault="00E53758" w:rsidP="00E53758">
      <w:pPr>
        <w:pStyle w:val="BodyText"/>
        <w:spacing w:before="4"/>
        <w:ind w:left="0" w:firstLine="0"/>
        <w:jc w:val="both"/>
        <w:rPr>
          <w:b/>
          <w:bCs/>
          <w:color w:val="00B0F0"/>
          <w14:ligatures w14:val="standardContextual"/>
        </w:rPr>
      </w:pPr>
      <w:r w:rsidRPr="000F3AC2">
        <w:rPr>
          <w:b/>
          <w:color w:val="00B0F0"/>
          <w:sz w:val="22"/>
          <w:szCs w:val="22"/>
        </w:rPr>
        <w:t>Leading &amp; Managing:</w:t>
      </w:r>
    </w:p>
    <w:p w14:paraId="682A542D" w14:textId="77777777" w:rsidR="00E53758" w:rsidRPr="00910422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Verdana" w:hAnsi="Verdana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Provide</w:t>
      </w: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 xml:space="preserve"> leadership and direction to high performing team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s.</w:t>
      </w: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Pr="00910422">
        <w:rPr>
          <w:rStyle w:val="eop"/>
          <w:sz w:val="22"/>
          <w:szCs w:val="22"/>
        </w:rPr>
        <w:t> </w:t>
      </w:r>
    </w:p>
    <w:p w14:paraId="3AEC3583" w14:textId="77777777" w:rsidR="00E53758" w:rsidRPr="00910422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 xml:space="preserve">Oversee the delivery, monitoring and reporting of progress made against team and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function</w:t>
      </w: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 xml:space="preserve"> strategies and plans.</w:t>
      </w:r>
      <w:r w:rsidRPr="00910422">
        <w:rPr>
          <w:rStyle w:val="eop"/>
          <w:sz w:val="22"/>
          <w:szCs w:val="22"/>
        </w:rPr>
        <w:t> </w:t>
      </w:r>
    </w:p>
    <w:p w14:paraId="12CDC366" w14:textId="77777777" w:rsidR="00E53758" w:rsidRPr="00910422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>Lead, develop, coach and inspire high-performing team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s</w:t>
      </w: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>, promoting a culture of engagement and empowerment including identifying and implementing opportunities for delegation and development.</w:t>
      </w:r>
      <w:r w:rsidRPr="00910422">
        <w:rPr>
          <w:rStyle w:val="eop"/>
          <w:sz w:val="22"/>
          <w:szCs w:val="22"/>
        </w:rPr>
        <w:t> </w:t>
      </w:r>
    </w:p>
    <w:p w14:paraId="7ACDED9A" w14:textId="77777777" w:rsidR="00E53758" w:rsidRPr="00910422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>Seek all opportunities for personal growth and development to support the aims of our organisational strategy.</w:t>
      </w:r>
      <w:r w:rsidRPr="00910422">
        <w:rPr>
          <w:rStyle w:val="eop"/>
          <w:sz w:val="22"/>
          <w:szCs w:val="22"/>
        </w:rPr>
        <w:t> </w:t>
      </w:r>
    </w:p>
    <w:p w14:paraId="49212D13" w14:textId="77777777" w:rsidR="00E53758" w:rsidRPr="00910422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>Role-model Mary’s Meals values and leadership behaviours.</w:t>
      </w:r>
      <w:r w:rsidRPr="00910422">
        <w:rPr>
          <w:rStyle w:val="eop"/>
          <w:sz w:val="22"/>
          <w:szCs w:val="22"/>
        </w:rPr>
        <w:t> </w:t>
      </w:r>
    </w:p>
    <w:p w14:paraId="18CAFCC2" w14:textId="77777777" w:rsidR="00E53758" w:rsidRPr="00910422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Verdana" w:hAnsi="Verdana"/>
          <w:sz w:val="22"/>
          <w:szCs w:val="22"/>
        </w:rPr>
      </w:pP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 xml:space="preserve">Ensure 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MAP</w:t>
      </w: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>s are in place for all direct reports</w:t>
      </w:r>
      <w:r>
        <w:rPr>
          <w:rStyle w:val="eop"/>
          <w:sz w:val="22"/>
          <w:szCs w:val="22"/>
        </w:rPr>
        <w:t>.</w:t>
      </w:r>
    </w:p>
    <w:p w14:paraId="3E4F6390" w14:textId="77777777" w:rsidR="00E53758" w:rsidRDefault="00E53758" w:rsidP="00E5375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jc w:val="both"/>
        <w:textAlignment w:val="baseline"/>
        <w:rPr>
          <w:rStyle w:val="eop"/>
          <w:sz w:val="22"/>
          <w:szCs w:val="22"/>
        </w:rPr>
      </w:pPr>
      <w:r w:rsidRPr="00910422">
        <w:rPr>
          <w:rStyle w:val="normaltextrun"/>
          <w:rFonts w:ascii="Arial" w:hAnsi="Arial" w:cs="Arial"/>
          <w:sz w:val="22"/>
          <w:szCs w:val="22"/>
          <w:lang w:val="en-US"/>
        </w:rPr>
        <w:t>Ensure integration and collaboration between the different strands of the directorate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>, across the MMI pillars and with other parts of the global family</w:t>
      </w:r>
      <w:r>
        <w:rPr>
          <w:rStyle w:val="eop"/>
          <w:sz w:val="22"/>
          <w:szCs w:val="22"/>
        </w:rPr>
        <w:t>.</w:t>
      </w:r>
    </w:p>
    <w:p w14:paraId="2C4EEBF2" w14:textId="77777777" w:rsidR="00E82591" w:rsidRDefault="00E82591" w:rsidP="00E82591">
      <w:pPr>
        <w:pStyle w:val="paragraph"/>
        <w:spacing w:before="0" w:beforeAutospacing="0" w:after="0" w:afterAutospacing="0"/>
        <w:ind w:left="714"/>
        <w:jc w:val="both"/>
        <w:textAlignment w:val="baseline"/>
        <w:rPr>
          <w:rStyle w:val="eop"/>
          <w:sz w:val="22"/>
          <w:szCs w:val="22"/>
        </w:rPr>
      </w:pPr>
    </w:p>
    <w:p w14:paraId="5C53DD10" w14:textId="77777777" w:rsidR="00C14FCA" w:rsidRPr="00910422" w:rsidRDefault="00C14FCA" w:rsidP="00C14FCA">
      <w:pPr>
        <w:pStyle w:val="BodyText"/>
        <w:spacing w:before="4"/>
        <w:ind w:left="0" w:firstLine="0"/>
        <w:jc w:val="both"/>
        <w:rPr>
          <w:b/>
          <w:color w:val="00B0F0"/>
        </w:rPr>
      </w:pPr>
      <w:r>
        <w:rPr>
          <w:b/>
          <w:color w:val="00B0F0"/>
        </w:rPr>
        <w:t>All MMI employees are expected to undertake the following general duties:</w:t>
      </w:r>
    </w:p>
    <w:p w14:paraId="185486DB" w14:textId="77777777" w:rsidR="00C14FCA" w:rsidRDefault="00C14FCA" w:rsidP="00C14FCA">
      <w:pPr>
        <w:widowControl/>
        <w:numPr>
          <w:ilvl w:val="0"/>
          <w:numId w:val="37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Work within the framework of the Mary’s Meals mission, vision and values.</w:t>
      </w:r>
    </w:p>
    <w:p w14:paraId="7DC64371" w14:textId="77777777" w:rsidR="00C14FCA" w:rsidRDefault="00C14FCA" w:rsidP="00C14FCA">
      <w:pPr>
        <w:widowControl/>
        <w:numPr>
          <w:ilvl w:val="0"/>
          <w:numId w:val="37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Work towards achieving the function strategy, operational plans and objectives.</w:t>
      </w:r>
    </w:p>
    <w:p w14:paraId="3A16359F" w14:textId="77777777" w:rsidR="00C14FCA" w:rsidRDefault="00C14FCA" w:rsidP="00C14FCA">
      <w:pPr>
        <w:widowControl/>
        <w:numPr>
          <w:ilvl w:val="0"/>
          <w:numId w:val="37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Ensure familiarity with and adhere to all MMI policies and procedures.</w:t>
      </w:r>
    </w:p>
    <w:p w14:paraId="0113DA13" w14:textId="77777777" w:rsidR="00C14FCA" w:rsidRDefault="00C14FCA" w:rsidP="00C14FCA">
      <w:pPr>
        <w:widowControl/>
        <w:numPr>
          <w:ilvl w:val="0"/>
          <w:numId w:val="37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t>Undertake and apply learning from appropriate training and development programmes.</w:t>
      </w:r>
    </w:p>
    <w:p w14:paraId="0FD11C8F" w14:textId="77777777" w:rsidR="001149C4" w:rsidRDefault="001149C4" w:rsidP="001149C4">
      <w:pPr>
        <w:widowControl/>
        <w:autoSpaceDE/>
        <w:autoSpaceDN/>
        <w:ind w:left="720"/>
        <w:jc w:val="both"/>
        <w:rPr>
          <w:rFonts w:eastAsia="Times New Roman"/>
        </w:rPr>
      </w:pPr>
    </w:p>
    <w:p w14:paraId="5C554587" w14:textId="3AEBD56A" w:rsidR="002D2BDB" w:rsidRPr="001149C4" w:rsidRDefault="00C14FCA" w:rsidP="001149C4">
      <w:pPr>
        <w:widowControl/>
        <w:numPr>
          <w:ilvl w:val="0"/>
          <w:numId w:val="37"/>
        </w:numPr>
        <w:autoSpaceDE/>
        <w:autoSpaceDN/>
        <w:jc w:val="both"/>
        <w:rPr>
          <w:rFonts w:eastAsia="Times New Roman"/>
        </w:rPr>
      </w:pPr>
      <w:r>
        <w:rPr>
          <w:rFonts w:eastAsia="Times New Roman"/>
        </w:rPr>
        <w:lastRenderedPageBreak/>
        <w:t>You may be required to travel to countries where Mary’s Meals operates.</w:t>
      </w:r>
    </w:p>
    <w:p w14:paraId="652B3FBF" w14:textId="77777777" w:rsidR="00C14FCA" w:rsidRDefault="00C14FCA" w:rsidP="00C14FCA">
      <w:pPr>
        <w:widowControl/>
        <w:numPr>
          <w:ilvl w:val="0"/>
          <w:numId w:val="37"/>
        </w:numPr>
        <w:autoSpaceDE/>
        <w:autoSpaceDN/>
        <w:jc w:val="both"/>
        <w:rPr>
          <w:rFonts w:eastAsia="Times New Roman"/>
        </w:rPr>
      </w:pPr>
      <w:r w:rsidRPr="005D7BA0">
        <w:rPr>
          <w:rFonts w:eastAsia="Times New Roman"/>
        </w:rPr>
        <w:t xml:space="preserve">Understand and uphold the standards outlined in MMI’s Safeguarding Policy, acting with due care and attention to safeguard anyone that </w:t>
      </w:r>
      <w:proofErr w:type="gramStart"/>
      <w:r w:rsidRPr="005D7BA0">
        <w:rPr>
          <w:rFonts w:eastAsia="Times New Roman"/>
        </w:rPr>
        <w:t>comes into contact with</w:t>
      </w:r>
      <w:proofErr w:type="gramEnd"/>
      <w:r w:rsidRPr="005D7BA0">
        <w:rPr>
          <w:rFonts w:eastAsia="Times New Roman"/>
        </w:rPr>
        <w:t xml:space="preserve"> our work.</w:t>
      </w:r>
    </w:p>
    <w:p w14:paraId="7CC62057" w14:textId="0D054AD9" w:rsidR="00A61714" w:rsidRDefault="00A61714" w:rsidP="000B5440">
      <w:pPr>
        <w:widowControl/>
        <w:autoSpaceDE/>
        <w:autoSpaceDN/>
        <w:jc w:val="both"/>
        <w:rPr>
          <w:b/>
          <w:color w:val="00B0F0"/>
        </w:rPr>
      </w:pPr>
    </w:p>
    <w:p w14:paraId="620CC417" w14:textId="48BAF600" w:rsidR="00A61714" w:rsidRPr="000405FE" w:rsidRDefault="00A61714" w:rsidP="00AE7943">
      <w:pPr>
        <w:widowControl/>
        <w:autoSpaceDE/>
        <w:autoSpaceDN/>
        <w:jc w:val="both"/>
        <w:rPr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Essential skills &amp; </w:t>
      </w:r>
      <w:r w:rsidRPr="00A61714">
        <w:rPr>
          <w:b/>
          <w:color w:val="00B0F0"/>
          <w:sz w:val="24"/>
          <w:szCs w:val="24"/>
        </w:rPr>
        <w:t>experience</w:t>
      </w:r>
      <w:r>
        <w:rPr>
          <w:b/>
          <w:color w:val="00B0F0"/>
          <w:sz w:val="24"/>
          <w:szCs w:val="24"/>
        </w:rPr>
        <w:t xml:space="preserve"> required for this role: </w:t>
      </w:r>
    </w:p>
    <w:p w14:paraId="4BA05C4A" w14:textId="1629678E" w:rsidR="0030257C" w:rsidRPr="0030257C" w:rsidRDefault="00D76D15" w:rsidP="00486EE3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>
        <w:t>Experience of working in a senior risk management role</w:t>
      </w:r>
      <w:r w:rsidR="00486EE3">
        <w:t xml:space="preserve"> with a s</w:t>
      </w:r>
      <w:r w:rsidR="0030257C" w:rsidRPr="0030257C">
        <w:t>trong track record of leading internal audit work and developing audit plans and strategies</w:t>
      </w:r>
      <w:r>
        <w:t>.</w:t>
      </w:r>
    </w:p>
    <w:p w14:paraId="62015860" w14:textId="345FCA5D" w:rsidR="0030257C" w:rsidRP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 xml:space="preserve">Ability to </w:t>
      </w:r>
      <w:proofErr w:type="spellStart"/>
      <w:r w:rsidRPr="0030257C">
        <w:t>analyse</w:t>
      </w:r>
      <w:proofErr w:type="spellEnd"/>
      <w:r w:rsidRPr="0030257C">
        <w:t xml:space="preserve"> and resolve complex risk management and internal control issues, involving multiple stakeholders</w:t>
      </w:r>
      <w:r w:rsidR="00D76D15">
        <w:t>.</w:t>
      </w:r>
      <w:r w:rsidRPr="0030257C">
        <w:t xml:space="preserve"> </w:t>
      </w:r>
    </w:p>
    <w:p w14:paraId="68A83E61" w14:textId="59E3228E" w:rsidR="0030257C" w:rsidRP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>A leader and implementer of policies, procedures, projects and change</w:t>
      </w:r>
      <w:r w:rsidR="00D76D15">
        <w:t>.</w:t>
      </w:r>
    </w:p>
    <w:p w14:paraId="196DF179" w14:textId="24B80659" w:rsidR="0030257C" w:rsidRP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>Excellent attention to detail and drive to produce high quality, accurate reporting to senior staff on risk and assurance matters</w:t>
      </w:r>
      <w:r w:rsidR="00486EE3">
        <w:t>.</w:t>
      </w:r>
    </w:p>
    <w:p w14:paraId="29D56774" w14:textId="42D8509C" w:rsidR="0030257C" w:rsidRP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>A credible people manager who takes the time to provide effective supervision, challenge, coaching, development and support</w:t>
      </w:r>
      <w:r w:rsidR="00486EE3">
        <w:t>.</w:t>
      </w:r>
    </w:p>
    <w:p w14:paraId="7AEEA554" w14:textId="7F994710" w:rsidR="0030257C" w:rsidRP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>An influencer known to get results and make an impact across all areas of the organisation, at all levels</w:t>
      </w:r>
      <w:r w:rsidR="00486EE3">
        <w:t>.</w:t>
      </w:r>
    </w:p>
    <w:p w14:paraId="30497FB4" w14:textId="77777777" w:rsidR="0030257C" w:rsidRP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>A strong relationships builder with excellent communication skills</w:t>
      </w:r>
    </w:p>
    <w:p w14:paraId="55671C7F" w14:textId="36481B36" w:rsidR="0030257C" w:rsidRDefault="0030257C" w:rsidP="0030257C">
      <w:pPr>
        <w:pStyle w:val="ListParagraph"/>
        <w:widowControl/>
        <w:numPr>
          <w:ilvl w:val="0"/>
          <w:numId w:val="30"/>
        </w:numPr>
        <w:autoSpaceDE/>
        <w:autoSpaceDN/>
        <w:spacing w:before="0"/>
        <w:jc w:val="both"/>
      </w:pPr>
      <w:r w:rsidRPr="0030257C">
        <w:t>Cultural sensitivity and the ability to work effectively with a wide range of people in different countries and settings</w:t>
      </w:r>
      <w:r w:rsidR="00486EE3">
        <w:t>.</w:t>
      </w:r>
    </w:p>
    <w:p w14:paraId="1FAB3FFE" w14:textId="77777777" w:rsidR="00A259BE" w:rsidRDefault="00A259BE" w:rsidP="00B54B4A">
      <w:pPr>
        <w:pStyle w:val="ListParagraph"/>
        <w:widowControl/>
        <w:autoSpaceDE/>
        <w:autoSpaceDN/>
        <w:spacing w:before="0"/>
        <w:ind w:left="720" w:firstLine="0"/>
        <w:jc w:val="both"/>
      </w:pPr>
    </w:p>
    <w:p w14:paraId="3EED91C0" w14:textId="617A669D" w:rsidR="0030257C" w:rsidRDefault="0030257C" w:rsidP="00AE7943">
      <w:pPr>
        <w:widowControl/>
        <w:autoSpaceDE/>
        <w:autoSpaceDN/>
        <w:jc w:val="both"/>
        <w:rPr>
          <w:b/>
          <w:color w:val="00B0F0"/>
          <w:sz w:val="24"/>
          <w:szCs w:val="24"/>
        </w:rPr>
      </w:pPr>
      <w:r w:rsidRPr="0030257C">
        <w:rPr>
          <w:b/>
          <w:color w:val="00B0F0"/>
          <w:sz w:val="24"/>
          <w:szCs w:val="24"/>
        </w:rPr>
        <w:t>Desirable skills &amp; experience required for this role:</w:t>
      </w:r>
    </w:p>
    <w:p w14:paraId="31FA04E7" w14:textId="77777777" w:rsidR="00294EB4" w:rsidRPr="00294EB4" w:rsidRDefault="00294EB4" w:rsidP="00294EB4">
      <w:pPr>
        <w:pStyle w:val="ListParagraph"/>
        <w:widowControl/>
        <w:numPr>
          <w:ilvl w:val="0"/>
          <w:numId w:val="31"/>
        </w:numPr>
        <w:autoSpaceDE/>
        <w:autoSpaceDN/>
        <w:spacing w:before="0"/>
        <w:jc w:val="both"/>
        <w:rPr>
          <w:bCs/>
        </w:rPr>
      </w:pPr>
      <w:r w:rsidRPr="00294EB4">
        <w:rPr>
          <w:bCs/>
        </w:rPr>
        <w:t>Good demonstrable understanding of the charity sector and the school feeding model at Mary’s Meals</w:t>
      </w:r>
    </w:p>
    <w:p w14:paraId="52195EB2" w14:textId="6CDF4509" w:rsidR="00A259BE" w:rsidRDefault="00294EB4" w:rsidP="00A259BE">
      <w:pPr>
        <w:pStyle w:val="ListParagraph"/>
        <w:widowControl/>
        <w:numPr>
          <w:ilvl w:val="0"/>
          <w:numId w:val="31"/>
        </w:numPr>
        <w:autoSpaceDE/>
        <w:autoSpaceDN/>
        <w:spacing w:before="0"/>
        <w:jc w:val="both"/>
        <w:rPr>
          <w:bCs/>
        </w:rPr>
      </w:pPr>
      <w:r w:rsidRPr="00294EB4">
        <w:rPr>
          <w:bCs/>
        </w:rPr>
        <w:t>Experience of working in different countries/cultures</w:t>
      </w:r>
    </w:p>
    <w:p w14:paraId="5A6F14C8" w14:textId="77777777" w:rsidR="00A259BE" w:rsidRDefault="00A259BE" w:rsidP="00B54B4A">
      <w:pPr>
        <w:pStyle w:val="ListParagraph"/>
        <w:widowControl/>
        <w:autoSpaceDE/>
        <w:autoSpaceDN/>
        <w:spacing w:before="0"/>
        <w:ind w:left="720" w:firstLine="0"/>
        <w:jc w:val="both"/>
        <w:rPr>
          <w:bCs/>
        </w:rPr>
      </w:pPr>
    </w:p>
    <w:p w14:paraId="79D4526E" w14:textId="32A68E44" w:rsidR="00FA5758" w:rsidRPr="000405FE" w:rsidRDefault="00FA5758" w:rsidP="0030257C">
      <w:pPr>
        <w:widowControl/>
        <w:autoSpaceDE/>
        <w:autoSpaceDN/>
        <w:spacing w:after="240"/>
        <w:jc w:val="both"/>
        <w:rPr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Qualifications: </w:t>
      </w:r>
    </w:p>
    <w:p w14:paraId="32135156" w14:textId="3949EEFD" w:rsidR="00186078" w:rsidRPr="00B54B4A" w:rsidRDefault="00186078" w:rsidP="00205621">
      <w:pPr>
        <w:pStyle w:val="ListParagraph"/>
        <w:widowControl/>
        <w:numPr>
          <w:ilvl w:val="0"/>
          <w:numId w:val="32"/>
        </w:numPr>
        <w:autoSpaceDE/>
        <w:autoSpaceDN/>
        <w:spacing w:before="0"/>
        <w:jc w:val="both"/>
        <w:rPr>
          <w:b/>
          <w:bCs/>
          <w:color w:val="00B0F0"/>
        </w:rPr>
      </w:pPr>
      <w:r w:rsidRPr="0030257C">
        <w:t>Professional accountancy, internal audit and/or risk management qualification</w:t>
      </w:r>
    </w:p>
    <w:p w14:paraId="48425584" w14:textId="45F4560A" w:rsidR="00B6187C" w:rsidRDefault="00361AF3" w:rsidP="005C797F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pict w14:anchorId="49958A95">
          <v:rect id="_x0000_i1025" style="width:0;height:1.5pt" o:hralign="center" o:hrstd="t" o:hr="t" fillcolor="#a0a0a0" stroked="f"/>
        </w:pict>
      </w:r>
    </w:p>
    <w:p w14:paraId="6586215E" w14:textId="77777777" w:rsidR="00A34621" w:rsidRDefault="00A34621" w:rsidP="00B6187C">
      <w:pPr>
        <w:tabs>
          <w:tab w:val="left" w:pos="990"/>
        </w:tabs>
        <w:jc w:val="both"/>
        <w:rPr>
          <w:b/>
          <w:bCs/>
          <w:color w:val="00B0F0"/>
          <w:sz w:val="24"/>
          <w:szCs w:val="24"/>
        </w:rPr>
      </w:pPr>
    </w:p>
    <w:p w14:paraId="60AC317F" w14:textId="205CAEA7" w:rsidR="00B6187C" w:rsidRPr="000405FE" w:rsidRDefault="00B6187C" w:rsidP="008963C6">
      <w:pPr>
        <w:tabs>
          <w:tab w:val="left" w:pos="990"/>
        </w:tabs>
        <w:spacing w:after="240"/>
        <w:jc w:val="both"/>
        <w:rPr>
          <w:color w:val="00B0F0"/>
          <w:sz w:val="24"/>
          <w:szCs w:val="24"/>
        </w:rPr>
      </w:pPr>
      <w:r w:rsidRPr="00EC7FEF">
        <w:rPr>
          <w:b/>
          <w:bCs/>
          <w:color w:val="00B0F0"/>
          <w:sz w:val="24"/>
          <w:szCs w:val="24"/>
        </w:rPr>
        <w:t xml:space="preserve">Mary’s Meals 7S Leadership Competencies: </w:t>
      </w:r>
    </w:p>
    <w:p w14:paraId="48F3B040" w14:textId="1E77AF02" w:rsidR="00B6187C" w:rsidRPr="005B284B" w:rsidRDefault="00B6187C" w:rsidP="00B6187C">
      <w:pPr>
        <w:tabs>
          <w:tab w:val="left" w:pos="990"/>
        </w:tabs>
        <w:jc w:val="both"/>
      </w:pPr>
      <w:r w:rsidRPr="005B284B">
        <w:t xml:space="preserve">As a leader within Mary’s Meals International, you have a responsibility to approach your role in line with </w:t>
      </w:r>
      <w:r w:rsidR="00EC7FEF">
        <w:t xml:space="preserve">our </w:t>
      </w:r>
      <w:r w:rsidRPr="005B284B">
        <w:t xml:space="preserve">7S competency model. </w:t>
      </w:r>
    </w:p>
    <w:p w14:paraId="02CC6AD5" w14:textId="77777777" w:rsidR="006375D4" w:rsidRPr="009C28E9" w:rsidRDefault="006375D4" w:rsidP="000B5440">
      <w:pPr>
        <w:jc w:val="both"/>
        <w:rPr>
          <w:b/>
          <w:color w:val="009DDC"/>
          <w:sz w:val="24"/>
          <w:szCs w:val="24"/>
        </w:rPr>
      </w:pPr>
    </w:p>
    <w:tbl>
      <w:tblPr>
        <w:tblStyle w:val="TableGrid"/>
        <w:tblW w:w="1048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32"/>
        <w:gridCol w:w="8453"/>
      </w:tblGrid>
      <w:tr w:rsidR="006375D4" w:rsidRPr="006536CB" w14:paraId="12476C82" w14:textId="77777777" w:rsidTr="00B6360F">
        <w:trPr>
          <w:trHeight w:val="454"/>
        </w:trPr>
        <w:tc>
          <w:tcPr>
            <w:tcW w:w="2032" w:type="dxa"/>
            <w:shd w:val="clear" w:color="auto" w:fill="auto"/>
          </w:tcPr>
          <w:p w14:paraId="710981E0" w14:textId="77777777" w:rsidR="006375D4" w:rsidRPr="0007412F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Self</w:t>
            </w:r>
          </w:p>
        </w:tc>
        <w:tc>
          <w:tcPr>
            <w:tcW w:w="8453" w:type="dxa"/>
            <w:shd w:val="clear" w:color="auto" w:fill="auto"/>
          </w:tcPr>
          <w:p w14:paraId="14C85867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build and demonstrate resilience</w:t>
            </w:r>
          </w:p>
          <w:p w14:paraId="64F41BCA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lead by example</w:t>
            </w:r>
          </w:p>
          <w:p w14:paraId="03DB1351" w14:textId="1305AED8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</w:t>
            </w:r>
            <w:r w:rsidR="00C55077">
              <w:rPr>
                <w:sz w:val="24"/>
                <w:szCs w:val="24"/>
              </w:rPr>
              <w:t xml:space="preserve"> a</w:t>
            </w:r>
            <w:r w:rsidRPr="00E4412A">
              <w:rPr>
                <w:sz w:val="24"/>
                <w:szCs w:val="24"/>
              </w:rPr>
              <w:t>m authentic and true to Mary’s Meals values</w:t>
            </w:r>
          </w:p>
          <w:p w14:paraId="0680B25E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develop myself and set stretching goals</w:t>
            </w:r>
          </w:p>
        </w:tc>
      </w:tr>
      <w:tr w:rsidR="006375D4" w:rsidRPr="006536CB" w14:paraId="7BA9DDD5" w14:textId="77777777" w:rsidTr="00B6360F">
        <w:trPr>
          <w:trHeight w:val="916"/>
        </w:trPr>
        <w:tc>
          <w:tcPr>
            <w:tcW w:w="2032" w:type="dxa"/>
            <w:shd w:val="clear" w:color="auto" w:fill="D9E2F3" w:themeFill="accent1" w:themeFillTint="33"/>
          </w:tcPr>
          <w:p w14:paraId="591A7F15" w14:textId="77777777" w:rsidR="006375D4" w:rsidRPr="0007412F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Service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688A29E2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have a vocational attitude to my work</w:t>
            </w:r>
          </w:p>
          <w:p w14:paraId="1775BA77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inspire hope in others</w:t>
            </w:r>
          </w:p>
          <w:p w14:paraId="1A7F2845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build belief that even difficult challenges can be solved</w:t>
            </w:r>
          </w:p>
          <w:p w14:paraId="1B38AC05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committed to serving and enabling all who want to be part of the global movement</w:t>
            </w:r>
          </w:p>
          <w:p w14:paraId="682C0432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work to ensure our future will be even better than our past</w:t>
            </w:r>
          </w:p>
        </w:tc>
      </w:tr>
      <w:tr w:rsidR="006375D4" w:rsidRPr="006536CB" w14:paraId="56E4FC2F" w14:textId="77777777" w:rsidTr="00B6360F">
        <w:trPr>
          <w:trHeight w:val="479"/>
        </w:trPr>
        <w:tc>
          <w:tcPr>
            <w:tcW w:w="2032" w:type="dxa"/>
            <w:shd w:val="clear" w:color="auto" w:fill="auto"/>
          </w:tcPr>
          <w:p w14:paraId="3EB03542" w14:textId="77777777" w:rsidR="006375D4" w:rsidRPr="0007412F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Simplicity</w:t>
            </w:r>
          </w:p>
        </w:tc>
        <w:tc>
          <w:tcPr>
            <w:tcW w:w="8453" w:type="dxa"/>
            <w:shd w:val="clear" w:color="auto" w:fill="auto"/>
          </w:tcPr>
          <w:p w14:paraId="08F7E8A4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communicate effectively</w:t>
            </w:r>
          </w:p>
          <w:p w14:paraId="29A48FE1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follow clear decision-making criteria</w:t>
            </w:r>
          </w:p>
          <w:p w14:paraId="29307C56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create plans that are easy to follow and contribute to organisational goals</w:t>
            </w:r>
          </w:p>
          <w:p w14:paraId="441EC1AA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embrace inclusivity and diversity</w:t>
            </w:r>
          </w:p>
          <w:p w14:paraId="6AF8691A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focus on delivering results</w:t>
            </w:r>
          </w:p>
        </w:tc>
      </w:tr>
      <w:tr w:rsidR="006375D4" w:rsidRPr="006536CB" w14:paraId="573D9A88" w14:textId="77777777" w:rsidTr="00B6360F">
        <w:trPr>
          <w:trHeight w:val="454"/>
        </w:trPr>
        <w:tc>
          <w:tcPr>
            <w:tcW w:w="2032" w:type="dxa"/>
            <w:shd w:val="clear" w:color="auto" w:fill="D9E2F3" w:themeFill="accent1" w:themeFillTint="33"/>
          </w:tcPr>
          <w:p w14:paraId="29AB8D17" w14:textId="77777777" w:rsidR="006375D4" w:rsidRPr="0007412F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6375D4">
              <w:rPr>
                <w:b/>
                <w:color w:val="00B0F0"/>
                <w:sz w:val="24"/>
                <w:szCs w:val="24"/>
              </w:rPr>
              <w:t>Stewardship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3550620E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pay attention to the things that matter most – (a) our physical resources; (b) our people</w:t>
            </w:r>
          </w:p>
          <w:p w14:paraId="67CE7D7D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lastRenderedPageBreak/>
              <w:t>I nurture, develop and respect our relationships with external stakeholders</w:t>
            </w:r>
          </w:p>
          <w:p w14:paraId="77B10C68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deliver on my promises</w:t>
            </w:r>
          </w:p>
          <w:p w14:paraId="5E35F67A" w14:textId="77777777" w:rsidR="006375D4" w:rsidRPr="00E4412A" w:rsidRDefault="006375D4" w:rsidP="000B5440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E4412A">
              <w:rPr>
                <w:sz w:val="24"/>
                <w:szCs w:val="24"/>
              </w:rPr>
              <w:t>I am happy to be held accountable and to hold others to account</w:t>
            </w:r>
          </w:p>
        </w:tc>
      </w:tr>
      <w:tr w:rsidR="006375D4" w:rsidRPr="006536CB" w14:paraId="5E36F412" w14:textId="77777777" w:rsidTr="00B6360F">
        <w:trPr>
          <w:trHeight w:val="581"/>
        </w:trPr>
        <w:tc>
          <w:tcPr>
            <w:tcW w:w="2032" w:type="dxa"/>
          </w:tcPr>
          <w:p w14:paraId="715E490A" w14:textId="77777777" w:rsidR="006375D4" w:rsidRPr="0007412F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6187C">
              <w:rPr>
                <w:b/>
                <w:color w:val="00B0F0"/>
                <w:sz w:val="24"/>
                <w:szCs w:val="24"/>
              </w:rPr>
              <w:lastRenderedPageBreak/>
              <w:t>Strategy</w:t>
            </w:r>
          </w:p>
        </w:tc>
        <w:tc>
          <w:tcPr>
            <w:tcW w:w="8453" w:type="dxa"/>
          </w:tcPr>
          <w:p w14:paraId="49250B94" w14:textId="77777777" w:rsidR="00A00157" w:rsidRPr="001F2F26" w:rsidRDefault="00A00157" w:rsidP="000B5440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1F2F26">
              <w:rPr>
                <w:sz w:val="24"/>
                <w:szCs w:val="24"/>
              </w:rPr>
              <w:t>I have a point of view about the future</w:t>
            </w:r>
          </w:p>
          <w:p w14:paraId="2D3A0BDA" w14:textId="77777777" w:rsidR="00A00157" w:rsidRPr="001F2F26" w:rsidRDefault="00A00157" w:rsidP="000B5440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1F2F26">
              <w:rPr>
                <w:sz w:val="24"/>
                <w:szCs w:val="24"/>
              </w:rPr>
              <w:t>I know our stakeholders and see our priorities clearly</w:t>
            </w:r>
          </w:p>
          <w:p w14:paraId="4B2A1FEB" w14:textId="1AB9D368" w:rsidR="00A00157" w:rsidRPr="001F2F26" w:rsidRDefault="00A00157" w:rsidP="000B5440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1F2F26">
              <w:rPr>
                <w:sz w:val="24"/>
                <w:szCs w:val="24"/>
              </w:rPr>
              <w:t>I help others to work in ways that have the greatest impact</w:t>
            </w:r>
          </w:p>
          <w:p w14:paraId="2A1762D3" w14:textId="4849DE53" w:rsidR="006375D4" w:rsidRPr="00E4412A" w:rsidRDefault="00A00157" w:rsidP="000B5440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1F2F26">
              <w:rPr>
                <w:sz w:val="24"/>
                <w:szCs w:val="24"/>
              </w:rPr>
              <w:t>I develop strategy and translate it into action</w:t>
            </w:r>
          </w:p>
        </w:tc>
      </w:tr>
      <w:tr w:rsidR="006375D4" w:rsidRPr="006536CB" w14:paraId="33A8E988" w14:textId="77777777" w:rsidTr="00B6360F">
        <w:trPr>
          <w:trHeight w:val="886"/>
        </w:trPr>
        <w:tc>
          <w:tcPr>
            <w:tcW w:w="2032" w:type="dxa"/>
            <w:shd w:val="clear" w:color="auto" w:fill="D9E2F3" w:themeFill="accent1" w:themeFillTint="33"/>
          </w:tcPr>
          <w:p w14:paraId="7D3E31F3" w14:textId="77777777" w:rsidR="006375D4" w:rsidRPr="00843050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843050">
              <w:rPr>
                <w:b/>
                <w:color w:val="00B0F0"/>
                <w:sz w:val="24"/>
                <w:szCs w:val="24"/>
              </w:rPr>
              <w:t>Strengthen</w:t>
            </w:r>
          </w:p>
        </w:tc>
        <w:tc>
          <w:tcPr>
            <w:tcW w:w="8453" w:type="dxa"/>
            <w:shd w:val="clear" w:color="auto" w:fill="D9E2F3" w:themeFill="accent1" w:themeFillTint="33"/>
          </w:tcPr>
          <w:p w14:paraId="74960DB0" w14:textId="77777777" w:rsidR="00A00157" w:rsidRPr="006B5034" w:rsidRDefault="00A00157" w:rsidP="00A00157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6B5034">
              <w:rPr>
                <w:sz w:val="24"/>
                <w:szCs w:val="24"/>
              </w:rPr>
              <w:t>I create a positive work environment</w:t>
            </w:r>
          </w:p>
          <w:p w14:paraId="3B98214F" w14:textId="77777777" w:rsidR="00A00157" w:rsidRPr="006B5034" w:rsidRDefault="00A00157" w:rsidP="00A00157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6B5034">
              <w:rPr>
                <w:sz w:val="24"/>
                <w:szCs w:val="24"/>
              </w:rPr>
              <w:t>I increase the capabilities of my team</w:t>
            </w:r>
          </w:p>
          <w:p w14:paraId="56429DA7" w14:textId="77777777" w:rsidR="00A00157" w:rsidRPr="006B5034" w:rsidRDefault="00A00157" w:rsidP="00A00157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6B5034">
              <w:rPr>
                <w:sz w:val="24"/>
                <w:szCs w:val="24"/>
              </w:rPr>
              <w:t>I help people manage their careers</w:t>
            </w:r>
          </w:p>
          <w:p w14:paraId="0F6869A0" w14:textId="54A6F439" w:rsidR="00A00157" w:rsidRPr="00A00157" w:rsidRDefault="00A00157" w:rsidP="000B5440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6B5034">
              <w:rPr>
                <w:sz w:val="24"/>
                <w:szCs w:val="24"/>
              </w:rPr>
              <w:t>I find and develop next-generation talent</w:t>
            </w:r>
          </w:p>
        </w:tc>
      </w:tr>
      <w:tr w:rsidR="006375D4" w:rsidRPr="006536CB" w14:paraId="14D20284" w14:textId="77777777" w:rsidTr="00B6360F">
        <w:trPr>
          <w:trHeight w:val="1032"/>
        </w:trPr>
        <w:tc>
          <w:tcPr>
            <w:tcW w:w="2032" w:type="dxa"/>
          </w:tcPr>
          <w:p w14:paraId="7213C80A" w14:textId="77777777" w:rsidR="006375D4" w:rsidRPr="0007412F" w:rsidRDefault="006375D4" w:rsidP="000B544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6187C">
              <w:rPr>
                <w:b/>
                <w:color w:val="00B0F0"/>
                <w:sz w:val="24"/>
                <w:szCs w:val="24"/>
              </w:rPr>
              <w:t>Success</w:t>
            </w:r>
          </w:p>
        </w:tc>
        <w:tc>
          <w:tcPr>
            <w:tcW w:w="8453" w:type="dxa"/>
          </w:tcPr>
          <w:p w14:paraId="67CE0F44" w14:textId="77777777" w:rsidR="00A00157" w:rsidRPr="00F924AB" w:rsidRDefault="00A00157" w:rsidP="00A00157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F924AB">
              <w:rPr>
                <w:sz w:val="24"/>
                <w:szCs w:val="24"/>
              </w:rPr>
              <w:t>I ensure my team is technically competent and always developing</w:t>
            </w:r>
          </w:p>
          <w:p w14:paraId="672C8AA7" w14:textId="77777777" w:rsidR="00A00157" w:rsidRPr="00F924AB" w:rsidRDefault="00A00157" w:rsidP="00A00157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F924AB">
              <w:rPr>
                <w:sz w:val="24"/>
                <w:szCs w:val="24"/>
              </w:rPr>
              <w:t>I build high performing teams</w:t>
            </w:r>
          </w:p>
          <w:p w14:paraId="32D01889" w14:textId="77777777" w:rsidR="00A00157" w:rsidRPr="00F924AB" w:rsidRDefault="00A00157" w:rsidP="00A00157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F924AB">
              <w:rPr>
                <w:sz w:val="24"/>
                <w:szCs w:val="24"/>
              </w:rPr>
              <w:t>I ensure accountability</w:t>
            </w:r>
          </w:p>
          <w:p w14:paraId="628148C8" w14:textId="744A20E0" w:rsidR="006375D4" w:rsidRPr="00E4412A" w:rsidRDefault="00A00157" w:rsidP="000B5440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F924AB">
              <w:rPr>
                <w:sz w:val="24"/>
                <w:szCs w:val="24"/>
              </w:rPr>
              <w:t>I am a catalyst for change</w:t>
            </w:r>
          </w:p>
        </w:tc>
      </w:tr>
    </w:tbl>
    <w:p w14:paraId="57B73DF8" w14:textId="77777777" w:rsidR="006375D4" w:rsidRPr="00DF1600" w:rsidRDefault="006375D4" w:rsidP="000B5440">
      <w:pPr>
        <w:tabs>
          <w:tab w:val="left" w:pos="5055"/>
        </w:tabs>
        <w:jc w:val="both"/>
        <w:rPr>
          <w:b/>
          <w:color w:val="009DDC"/>
          <w:sz w:val="24"/>
          <w:szCs w:val="24"/>
        </w:rPr>
      </w:pPr>
    </w:p>
    <w:p w14:paraId="0A5A8581" w14:textId="77777777" w:rsidR="005C797F" w:rsidRPr="00EC7FEF" w:rsidRDefault="005C797F" w:rsidP="005C797F">
      <w:pPr>
        <w:jc w:val="both"/>
        <w:rPr>
          <w:b/>
          <w:bCs/>
          <w:color w:val="00B0F0"/>
        </w:rPr>
      </w:pPr>
    </w:p>
    <w:p w14:paraId="600BCCEA" w14:textId="61A2E143" w:rsidR="005C797F" w:rsidRPr="00B6360F" w:rsidRDefault="00387AA1" w:rsidP="008963C6">
      <w:pPr>
        <w:spacing w:after="240"/>
        <w:jc w:val="both"/>
        <w:rPr>
          <w:color w:val="009DDC"/>
          <w:sz w:val="24"/>
          <w:szCs w:val="24"/>
        </w:rPr>
      </w:pPr>
      <w:r w:rsidRPr="00EC7FEF">
        <w:rPr>
          <w:b/>
          <w:color w:val="00B0F0"/>
          <w:sz w:val="24"/>
          <w:szCs w:val="24"/>
        </w:rPr>
        <w:t>Changes to your role</w:t>
      </w:r>
      <w:r w:rsidR="008963C6">
        <w:rPr>
          <w:b/>
          <w:color w:val="00B0F0"/>
          <w:sz w:val="24"/>
          <w:szCs w:val="24"/>
        </w:rPr>
        <w:t>:</w:t>
      </w:r>
    </w:p>
    <w:p w14:paraId="6E862C1A" w14:textId="28B1A86E" w:rsidR="00495722" w:rsidRPr="00010785" w:rsidRDefault="00387AA1" w:rsidP="005C797F">
      <w:pPr>
        <w:jc w:val="both"/>
      </w:pPr>
      <w:r w:rsidRPr="00010785">
        <w:t xml:space="preserve">As </w:t>
      </w:r>
      <w:r w:rsidR="005C797F" w:rsidRPr="00010785">
        <w:t>our</w:t>
      </w:r>
      <w:r w:rsidRPr="00010785">
        <w:t xml:space="preserve"> organisation evolves and grows, your job description</w:t>
      </w:r>
      <w:r w:rsidR="005C797F" w:rsidRPr="00010785">
        <w:t xml:space="preserve"> </w:t>
      </w:r>
      <w:r w:rsidRPr="00010785">
        <w:t>may need to be reviewed and if appropriate, changed.</w:t>
      </w:r>
      <w:r w:rsidR="00EB6B54">
        <w:t xml:space="preserve"> </w:t>
      </w:r>
      <w:r w:rsidR="005C797F" w:rsidRPr="00010785">
        <w:t>These changes</w:t>
      </w:r>
      <w:r w:rsidRPr="00010785">
        <w:t xml:space="preserve"> may be initiated </w:t>
      </w:r>
      <w:r w:rsidR="005C797F" w:rsidRPr="00010785">
        <w:t>by you or your</w:t>
      </w:r>
      <w:r w:rsidRPr="00010785">
        <w:t xml:space="preserve"> manage</w:t>
      </w:r>
      <w:r w:rsidR="005C797F" w:rsidRPr="00010785">
        <w:t>r but always</w:t>
      </w:r>
      <w:r w:rsidRPr="00010785">
        <w:t xml:space="preserve"> in consultation with you and yo</w:t>
      </w:r>
      <w:r w:rsidR="005C797F" w:rsidRPr="00010785">
        <w:t xml:space="preserve">ur </w:t>
      </w:r>
      <w:r w:rsidRPr="00010785">
        <w:t>job description may also be reviewed as part of your annual P</w:t>
      </w:r>
      <w:r w:rsidR="005C797F" w:rsidRPr="00010785">
        <w:t>DR process</w:t>
      </w:r>
      <w:r w:rsidR="0027202C" w:rsidRPr="00010785">
        <w:t xml:space="preserve">. </w:t>
      </w:r>
    </w:p>
    <w:p w14:paraId="0F0F911B" w14:textId="00AA0970" w:rsidR="00495722" w:rsidRDefault="00495722" w:rsidP="005C797F">
      <w:pPr>
        <w:jc w:val="both"/>
        <w:rPr>
          <w:color w:val="333333"/>
        </w:rPr>
      </w:pPr>
    </w:p>
    <w:p w14:paraId="747EEE41" w14:textId="77777777" w:rsidR="00495722" w:rsidRPr="00495722" w:rsidRDefault="00495722" w:rsidP="005C797F">
      <w:pPr>
        <w:jc w:val="both"/>
        <w:rPr>
          <w:b/>
          <w:bCs/>
          <w:color w:val="00B0F0"/>
        </w:rPr>
      </w:pPr>
    </w:p>
    <w:p w14:paraId="63E8E1F6" w14:textId="77777777" w:rsidR="00495722" w:rsidRDefault="00495722" w:rsidP="005C797F">
      <w:pPr>
        <w:jc w:val="both"/>
        <w:rPr>
          <w:color w:val="333333"/>
          <w:shd w:val="clear" w:color="auto" w:fill="FFFFFF"/>
        </w:rPr>
      </w:pPr>
    </w:p>
    <w:p w14:paraId="5B7C4ED4" w14:textId="77777777" w:rsidR="00A84EB1" w:rsidRDefault="00A84EB1" w:rsidP="005C797F">
      <w:pPr>
        <w:jc w:val="both"/>
        <w:rPr>
          <w:color w:val="333333"/>
        </w:rPr>
      </w:pPr>
    </w:p>
    <w:p w14:paraId="3751C6A7" w14:textId="7093C04C" w:rsidR="00387AA1" w:rsidRPr="005C797F" w:rsidRDefault="005C797F" w:rsidP="005C797F">
      <w:pPr>
        <w:jc w:val="both"/>
        <w:rPr>
          <w:rFonts w:eastAsiaTheme="minorHAnsi"/>
          <w:color w:val="009DDC"/>
          <w:sz w:val="32"/>
          <w:szCs w:val="32"/>
          <w:lang w:val="en-GB" w:bidi="ar-SA"/>
        </w:rPr>
      </w:pPr>
      <w:r>
        <w:rPr>
          <w:color w:val="333333"/>
        </w:rPr>
        <w:t xml:space="preserve"> </w:t>
      </w:r>
    </w:p>
    <w:p w14:paraId="4E565879" w14:textId="77777777" w:rsidR="00387AA1" w:rsidRPr="009002F2" w:rsidRDefault="00387AA1" w:rsidP="005C797F">
      <w:pPr>
        <w:tabs>
          <w:tab w:val="left" w:pos="990"/>
        </w:tabs>
        <w:jc w:val="both"/>
        <w:rPr>
          <w:b/>
          <w:bCs/>
          <w:color w:val="00B0F0"/>
        </w:rPr>
      </w:pPr>
    </w:p>
    <w:sectPr w:rsidR="00387AA1" w:rsidRPr="009002F2" w:rsidSect="00BB731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B88E" w14:textId="77777777" w:rsidR="00B5773D" w:rsidRDefault="00B5773D" w:rsidP="00BB7316">
      <w:r>
        <w:separator/>
      </w:r>
    </w:p>
  </w:endnote>
  <w:endnote w:type="continuationSeparator" w:id="0">
    <w:p w14:paraId="05DE6B6C" w14:textId="77777777" w:rsidR="00B5773D" w:rsidRDefault="00B5773D" w:rsidP="00BB7316">
      <w:r>
        <w:continuationSeparator/>
      </w:r>
    </w:p>
  </w:endnote>
  <w:endnote w:type="continuationNotice" w:id="1">
    <w:p w14:paraId="624686A2" w14:textId="77777777" w:rsidR="00B5773D" w:rsidRDefault="00B57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DCCF" w14:textId="77777777" w:rsidR="007746E8" w:rsidRDefault="007746E8">
    <w:pPr>
      <w:pStyle w:val="BodyText"/>
      <w:spacing w:line="14" w:lineRule="auto"/>
      <w:ind w:left="0" w:firstLine="0"/>
      <w:rPr>
        <w:sz w:val="20"/>
      </w:rPr>
    </w:pPr>
  </w:p>
  <w:p w14:paraId="7A62F0A6" w14:textId="77777777" w:rsidR="007746E8" w:rsidRDefault="007746E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D8DEC9" wp14:editId="1FE79259">
              <wp:simplePos x="0" y="0"/>
              <wp:positionH relativeFrom="page">
                <wp:posOffset>899160</wp:posOffset>
              </wp:positionH>
              <wp:positionV relativeFrom="page">
                <wp:posOffset>10121264</wp:posOffset>
              </wp:positionV>
              <wp:extent cx="2042160" cy="249555"/>
              <wp:effectExtent l="0" t="0" r="1524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21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E7E0" w14:textId="77777777" w:rsidR="007746E8" w:rsidRDefault="007746E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D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0.8pt;margin-top:796.95pt;width:160.8pt;height:19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Au1gEAAJEDAAAOAAAAZHJzL2Uyb0RvYy54bWysU9tu2zAMfR+wfxD0vtgxmmIz4hRdiw4D&#10;ugvQ7QMUWbKN2aJGKrGzrx8lx+kub8NeBJqUDs85pLc309CLo0HqwFVyvcqlME5D3bmmkl+/PLx6&#10;LQUF5WrVgzOVPBmSN7uXL7ajL00BLfS1QcEgjsrRV7INwZdZRro1g6IVeOO4aAEHFfgTm6xGNTL6&#10;0GdFnl9nI2DtEbQh4uz9XJS7hG+t0eGTtWSC6CvJ3EI6MZ37eGa7rSobVL7t9JmG+gcWg+ocN71A&#10;3augxAG7v6CGTiMQ2LDSMGRgbadN0sBq1vkfap5a5U3SwuaQv9hE/w9Wfzw++c8owvQWJh5gEkH+&#10;EfQ3Eg7uWuUac4sIY2tUzY3X0bJs9FSen0arqaQIsh8/QM1DVocACWiyOERXWKdgdB7A6WK6mYLQ&#10;nCzyq2J9zSXNteLqzWazSS1Uubz2SOGdgUHEoJLIQ03o6vhIIbJR5XIlNnPw0PV9GmzvfkvwxZhJ&#10;7CPhmXqY9hPfjir2UJ9YB8K8J7zXHLSAP6QYeUcqSd8PCo0U/XvHXsSFWgJcgv0SKKf5aSWDFHN4&#10;F+bFO3jsmpaRZ7cd3LJftktSnlmcefLck8LzjsbF+vU73Xr+k3Y/AQAA//8DAFBLAwQUAAYACAAA&#10;ACEATTZP1uEAAAANAQAADwAAAGRycy9kb3ducmV2LnhtbEyPwU7DMBBE70j8g7VI3KjTplgkxKkq&#10;BCekijQcODqxm1iN1yF22/D3bE9wm9kdzb4tNrMb2NlMwXqUsFwkwAy2XlvsJHzWbw9PwEJUqNXg&#10;0Uj4MQE25e1NoXLtL1iZ8z52jEow5EpCH+OYcx7a3jgVFn40SLuDn5yKZKeO60ldqNwNfJUkgjtl&#10;kS70ajQvvWmP+5OTsP3C6tV+75qP6lDZus4SfBdHKe/v5u0zsGjm+BeGKz6hQ0lMjT+hDmwgv14K&#10;ipJ4zNIMGEXWIl0Ba2gkUlK8LPj/L8pfAAAA//8DAFBLAQItABQABgAIAAAAIQC2gziS/gAAAOEB&#10;AAATAAAAAAAAAAAAAAAAAAAAAABbQ29udGVudF9UeXBlc10ueG1sUEsBAi0AFAAGAAgAAAAhADj9&#10;If/WAAAAlAEAAAsAAAAAAAAAAAAAAAAALwEAAF9yZWxzLy5yZWxzUEsBAi0AFAAGAAgAAAAhAGsU&#10;IC7WAQAAkQMAAA4AAAAAAAAAAAAAAAAALgIAAGRycy9lMm9Eb2MueG1sUEsBAi0AFAAGAAgAAAAh&#10;AE02T9bhAAAADQEAAA8AAAAAAAAAAAAAAAAAMAQAAGRycy9kb3ducmV2LnhtbFBLBQYAAAAABAAE&#10;APMAAAA+BQAAAAA=&#10;" filled="f" stroked="f">
              <v:textbox inset="0,0,0,0">
                <w:txbxContent>
                  <w:p w14:paraId="59C1E7E0" w14:textId="77777777" w:rsidR="007746E8" w:rsidRDefault="007746E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E62532" wp14:editId="452D9FDE">
              <wp:simplePos x="0" y="0"/>
              <wp:positionH relativeFrom="page">
                <wp:posOffset>933450</wp:posOffset>
              </wp:positionH>
              <wp:positionV relativeFrom="page">
                <wp:posOffset>10020300</wp:posOffset>
              </wp:positionV>
              <wp:extent cx="5695950" cy="0"/>
              <wp:effectExtent l="9525" t="9525" r="9525" b="952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56516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5pt,789pt" to="522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/zuAEAAGEDAAAOAAAAZHJzL2Uyb0RvYy54bWysU8tu2zAQvBfoPxC817IT2GgEyznYTS9p&#10;ayDpB6xJSiJKcYld2rL/viT9SJHeiupA7IvD2dnV8vE4OHEwxBZ9I2eTqRTGK9TWd438+fr06bMU&#10;HMFrcOhNI0+G5ePq44flGGpzhz06bUgkEM/1GBrZxxjqqmLVmwF4gsH4lGyRBojJpa7SBGNCH1x1&#10;N50uqhFJB0JlmFN0c07KVcFvW6Pij7ZlE4VrZOIWy0nl3OWzWi2h7ghCb9WFBvwDiwGsT4/eoDYQ&#10;QezJ/gU1WEXI2MaJwqHCtrXKlB5SN7Ppu25eegim9JLE4XCTif8frPp+WPstZerq6F/CM6pfLDyu&#10;e/CdKQReTyENbpalqsbA9e1KdjhsSezGb6hTDewjFhWOLQ0ZMvUnjkXs001sc4xCpeB88TB/mKeZ&#10;qGuugvp6MRDHrwYHkY1GOuuzDlDD4ZljJgL1tSSHPT5Z58osnRdjIxf3CTlnGJ3VOVkc6nZrR+IA&#10;aRvuy1e6eleWkTfA/bmuIJz3hHDvdXmlN6C/XOwI1p3txMr5i0pZmLyFXO9Qn7Z0VS/NsdC/7Fxe&#10;lD/9cvvtz1j9BgAA//8DAFBLAwQUAAYACAAAACEAmsZmNN4AAAAOAQAADwAAAGRycy9kb3ducmV2&#10;LnhtbExPQU7DMBC8I/EHa5G4UQcUaAlxKlTBBYSgBSGObryNQ+N1sN0m/J7tAcFtZmc0O1POR9eJ&#10;PYbYelJwPslAINXetNQoeHu9P5uBiEmT0Z0nVPCNEebV8VGpC+MHWuJ+lRrBIRQLrcCm1BdSxtqi&#10;03HieyTWNj44nZiGRpqgBw53nbzIsivpdEv8weoeFxbr7WrnFHzZcP28/HzMP96fHgb3smnru+1C&#10;qdOT8fYGRMIx/ZnhUJ+rQ8Wd1n5HJoqOeT7lLYnB5XTG6GDJ8pzR+vcmq1L+n1H9AAAA//8DAFBL&#10;AQItABQABgAIAAAAIQC2gziS/gAAAOEBAAATAAAAAAAAAAAAAAAAAAAAAABbQ29udGVudF9UeXBl&#10;c10ueG1sUEsBAi0AFAAGAAgAAAAhADj9If/WAAAAlAEAAAsAAAAAAAAAAAAAAAAALwEAAF9yZWxz&#10;Ly5yZWxzUEsBAi0AFAAGAAgAAAAhAK/1n/O4AQAAYQMAAA4AAAAAAAAAAAAAAAAALgIAAGRycy9l&#10;Mm9Eb2MueG1sUEsBAi0AFAAGAAgAAAAhAJrGZjTeAAAADgEAAA8AAAAAAAAAAAAAAAAAEgQAAGRy&#10;cy9kb3ducmV2LnhtbFBLBQYAAAAABAAEAPMAAAAdBQAAAAA=&#10;" strokecolor="#333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5AE40A" wp14:editId="73EB05AF">
              <wp:simplePos x="0" y="0"/>
              <wp:positionH relativeFrom="page">
                <wp:posOffset>6565900</wp:posOffset>
              </wp:positionH>
              <wp:positionV relativeFrom="page">
                <wp:posOffset>10117455</wp:posOffset>
              </wp:positionV>
              <wp:extent cx="107950" cy="1397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92868" w14:textId="77777777" w:rsidR="007746E8" w:rsidRDefault="007746E8">
                          <w:pPr>
                            <w:spacing w:before="1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333333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AE40A" id="Text Box 1" o:spid="_x0000_s1028" type="#_x0000_t202" style="position:absolute;margin-left:517pt;margin-top:796.65pt;width:8.5pt;height:1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a01wEAAJcDAAAOAAAAZHJzL2Uyb0RvYy54bWysU9tu1DAQfUfiHyy/s8kWQWm02aq0KkIq&#10;F6nwARPHSSwSjxl7N1m+nrGTbLm8IV6sscc+c86Z8e56Gnpx1OQN2lJuN7kU2iqsjW1L+fXL/Ys3&#10;UvgAtoYerS7lSXt5vX/+bDe6Ql9gh32tSTCI9cXoStmF4Ios86rTA/gNOm052SANEHhLbVYTjIw+&#10;9NlFnr/ORqTaESrtPZ/ezUm5T/hNo1X41DReB9GXkrmFtFJaq7hm+x0ULYHrjFpowD+wGMBYLnqG&#10;uoMA4kDmL6jBKEKPTdgoHDJsGqN00sBqtvkfah47cDppYXO8O9vk/x+s+nh8dJ9JhOktTtzAJMK7&#10;B1TfvLB424Ft9Q0Rjp2Gmgtvo2XZ6HyxPI1W+8JHkGr8gDU3GQ4BE9DU0BBdYZ2C0bkBp7PpegpC&#10;xZL55dUrzihObV9eXeapKRkU62NHPrzTOIgYlJK4pwkcjg8+RDJQrFdiLYv3pu9TX3v72wFfjCeJ&#10;fOQ7Mw9TNQlTL8qilgrrE6shnKeFp5uDDumHFCNPSin99wOQlqJ/b9mROFZrQGtQrQFYxU9LGaSY&#10;w9swj9/BkWk7Rp49t3jDrjUmKXpisdDl7iehy6TG8fp1n249/af9TwAAAP//AwBQSwMEFAAGAAgA&#10;AAAhANWG52nhAAAADwEAAA8AAABkcnMvZG93bnJldi54bWxMT0FOwzAQvCPxB2uRuFE7hEQ0xKkq&#10;BCckRBoOHJ3YTazG6xC7bfg92xPcZnZGszPlZnEjO5k5WI8SkpUAZrDz2mIv4bN5vXsEFqJCrUaP&#10;RsKPCbCprq9KVWh/xtqcdrFnFIKhUBKGGKeC89ANxqmw8pNB0vZ+dioSnXuuZ3WmcDfyeyFy7pRF&#10;+jCoyTwPpjvsjk7C9gvrF/v93n7U+9o2zVrgW36Q8vZm2T4Bi2aJf2a41KfqUFGn1h9RBzYSF+kD&#10;jYmEsnWaArt4RJbQrSWUJ1kKvCr5/x3VLwAAAP//AwBQSwECLQAUAAYACAAAACEAtoM4kv4AAADh&#10;AQAAEwAAAAAAAAAAAAAAAAAAAAAAW0NvbnRlbnRfVHlwZXNdLnhtbFBLAQItABQABgAIAAAAIQA4&#10;/SH/1gAAAJQBAAALAAAAAAAAAAAAAAAAAC8BAABfcmVscy8ucmVsc1BLAQItABQABgAIAAAAIQDe&#10;P4a01wEAAJcDAAAOAAAAAAAAAAAAAAAAAC4CAABkcnMvZTJvRG9jLnhtbFBLAQItABQABgAIAAAA&#10;IQDVhudp4QAAAA8BAAAPAAAAAAAAAAAAAAAAADEEAABkcnMvZG93bnJldi54bWxQSwUGAAAAAAQA&#10;BADzAAAAPwUAAAAA&#10;" filled="f" stroked="f">
              <v:textbox inset="0,0,0,0">
                <w:txbxContent>
                  <w:p w14:paraId="5BD92868" w14:textId="77777777" w:rsidR="007746E8" w:rsidRDefault="007746E8">
                    <w:pPr>
                      <w:spacing w:before="1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333333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333333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97A1" w14:textId="77777777" w:rsidR="00B5773D" w:rsidRDefault="00B5773D" w:rsidP="00BB7316">
      <w:r>
        <w:separator/>
      </w:r>
    </w:p>
  </w:footnote>
  <w:footnote w:type="continuationSeparator" w:id="0">
    <w:p w14:paraId="058349B5" w14:textId="77777777" w:rsidR="00B5773D" w:rsidRDefault="00B5773D" w:rsidP="00BB7316">
      <w:r>
        <w:continuationSeparator/>
      </w:r>
    </w:p>
  </w:footnote>
  <w:footnote w:type="continuationNotice" w:id="1">
    <w:p w14:paraId="1C45852C" w14:textId="77777777" w:rsidR="00B5773D" w:rsidRDefault="00B57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B24"/>
    <w:multiLevelType w:val="hybridMultilevel"/>
    <w:tmpl w:val="826274DA"/>
    <w:lvl w:ilvl="0" w:tplc="5B9A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275D"/>
    <w:multiLevelType w:val="hybridMultilevel"/>
    <w:tmpl w:val="840E7256"/>
    <w:lvl w:ilvl="0" w:tplc="6B9CD9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0B2B"/>
    <w:multiLevelType w:val="hybridMultilevel"/>
    <w:tmpl w:val="5A5A8226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8AE"/>
    <w:multiLevelType w:val="hybridMultilevel"/>
    <w:tmpl w:val="51E096A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5BD2"/>
    <w:multiLevelType w:val="hybridMultilevel"/>
    <w:tmpl w:val="AED8172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6779"/>
    <w:multiLevelType w:val="hybridMultilevel"/>
    <w:tmpl w:val="A3BCDAF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2CED"/>
    <w:multiLevelType w:val="hybridMultilevel"/>
    <w:tmpl w:val="7482208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7B87"/>
    <w:multiLevelType w:val="hybridMultilevel"/>
    <w:tmpl w:val="892E4BD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A501C"/>
    <w:multiLevelType w:val="hybridMultilevel"/>
    <w:tmpl w:val="13947A46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B5ECA"/>
    <w:multiLevelType w:val="hybridMultilevel"/>
    <w:tmpl w:val="3BCC676E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372"/>
    <w:multiLevelType w:val="hybridMultilevel"/>
    <w:tmpl w:val="DB84F9E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130C0"/>
    <w:multiLevelType w:val="hybridMultilevel"/>
    <w:tmpl w:val="EEB2E99C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E7ED1"/>
    <w:multiLevelType w:val="hybridMultilevel"/>
    <w:tmpl w:val="D67E5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B5DAA"/>
    <w:multiLevelType w:val="hybridMultilevel"/>
    <w:tmpl w:val="35CE976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4266"/>
    <w:multiLevelType w:val="hybridMultilevel"/>
    <w:tmpl w:val="146E100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C3933"/>
    <w:multiLevelType w:val="hybridMultilevel"/>
    <w:tmpl w:val="200819D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74444"/>
    <w:multiLevelType w:val="hybridMultilevel"/>
    <w:tmpl w:val="5D2E0E04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C28B2"/>
    <w:multiLevelType w:val="hybridMultilevel"/>
    <w:tmpl w:val="DBE2F79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F42F6"/>
    <w:multiLevelType w:val="hybridMultilevel"/>
    <w:tmpl w:val="194A9FE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33097"/>
    <w:multiLevelType w:val="hybridMultilevel"/>
    <w:tmpl w:val="7B3C1764"/>
    <w:lvl w:ilvl="0" w:tplc="6B9CD9B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25376"/>
    <w:multiLevelType w:val="hybridMultilevel"/>
    <w:tmpl w:val="34CAB3FC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00F6A"/>
    <w:multiLevelType w:val="hybridMultilevel"/>
    <w:tmpl w:val="F53ED8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71856"/>
    <w:multiLevelType w:val="hybridMultilevel"/>
    <w:tmpl w:val="9E50DDF8"/>
    <w:lvl w:ilvl="0" w:tplc="E89E7CA4">
      <w:numFmt w:val="bullet"/>
      <w:lvlText w:val="•"/>
      <w:lvlJc w:val="left"/>
      <w:pPr>
        <w:ind w:left="171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730F3D"/>
    <w:multiLevelType w:val="hybridMultilevel"/>
    <w:tmpl w:val="9D96FE74"/>
    <w:lvl w:ilvl="0" w:tplc="E89E7CA4">
      <w:numFmt w:val="bullet"/>
      <w:lvlText w:val="•"/>
      <w:lvlJc w:val="left"/>
      <w:pPr>
        <w:ind w:left="171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1B409B"/>
    <w:multiLevelType w:val="hybridMultilevel"/>
    <w:tmpl w:val="731ED132"/>
    <w:lvl w:ilvl="0" w:tplc="C19E62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85B55CA"/>
    <w:multiLevelType w:val="hybridMultilevel"/>
    <w:tmpl w:val="EC9A7BFA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C44B9"/>
    <w:multiLevelType w:val="hybridMultilevel"/>
    <w:tmpl w:val="1E82AF3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06C87"/>
    <w:multiLevelType w:val="hybridMultilevel"/>
    <w:tmpl w:val="A58A380E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36986"/>
    <w:multiLevelType w:val="hybridMultilevel"/>
    <w:tmpl w:val="4BEC264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69900B2B"/>
    <w:multiLevelType w:val="hybridMultilevel"/>
    <w:tmpl w:val="311E9A74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  <w:w w:val="100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86D1D"/>
    <w:multiLevelType w:val="hybridMultilevel"/>
    <w:tmpl w:val="7CCC05D0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F23BF"/>
    <w:multiLevelType w:val="hybridMultilevel"/>
    <w:tmpl w:val="2F58BDEC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67A09"/>
    <w:multiLevelType w:val="hybridMultilevel"/>
    <w:tmpl w:val="14901694"/>
    <w:lvl w:ilvl="0" w:tplc="E89E7CA4">
      <w:numFmt w:val="bullet"/>
      <w:lvlText w:val="•"/>
      <w:lvlJc w:val="left"/>
      <w:pPr>
        <w:ind w:left="1350" w:hanging="99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4498F"/>
    <w:multiLevelType w:val="hybridMultilevel"/>
    <w:tmpl w:val="75CC7FD4"/>
    <w:lvl w:ilvl="0" w:tplc="FFFFFFFF">
      <w:numFmt w:val="bullet"/>
      <w:lvlText w:val="–"/>
      <w:lvlJc w:val="left"/>
      <w:pPr>
        <w:ind w:left="904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48EB97E">
      <w:numFmt w:val="bullet"/>
      <w:lvlText w:val="●"/>
      <w:lvlJc w:val="left"/>
      <w:pPr>
        <w:ind w:left="1439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009DDC"/>
        <w:w w:val="100"/>
        <w:sz w:val="24"/>
        <w:szCs w:val="24"/>
        <w:lang w:val="en-GB" w:eastAsia="en-US" w:bidi="ar-SA"/>
      </w:rPr>
    </w:lvl>
    <w:lvl w:ilvl="2" w:tplc="FFFFFFFF">
      <w:numFmt w:val="bullet"/>
      <w:lvlText w:val="•"/>
      <w:lvlJc w:val="left"/>
      <w:pPr>
        <w:ind w:left="2602" w:hanging="361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3765" w:hanging="361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4928" w:hanging="361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6091" w:hanging="361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7254" w:hanging="361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8417" w:hanging="361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9580" w:hanging="361"/>
      </w:pPr>
      <w:rPr>
        <w:rFonts w:hint="default"/>
        <w:lang w:val="en-GB" w:eastAsia="en-US" w:bidi="ar-SA"/>
      </w:rPr>
    </w:lvl>
  </w:abstractNum>
  <w:abstractNum w:abstractNumId="34" w15:restartNumberingAfterBreak="0">
    <w:nsid w:val="71C43087"/>
    <w:multiLevelType w:val="hybridMultilevel"/>
    <w:tmpl w:val="D8001AB8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D545C"/>
    <w:multiLevelType w:val="hybridMultilevel"/>
    <w:tmpl w:val="0B02AAFA"/>
    <w:lvl w:ilvl="0" w:tplc="6B9CD9B6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color w:val="009DDC"/>
        <w:w w:val="100"/>
        <w:sz w:val="24"/>
        <w:szCs w:val="24"/>
        <w:lang w:val="en-US" w:eastAsia="en-US" w:bidi="en-US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29755D6"/>
    <w:multiLevelType w:val="hybridMultilevel"/>
    <w:tmpl w:val="55CAA1D2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6F2D"/>
    <w:multiLevelType w:val="hybridMultilevel"/>
    <w:tmpl w:val="AEA22D94"/>
    <w:lvl w:ilvl="0" w:tplc="C19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DD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40194">
    <w:abstractNumId w:val="28"/>
  </w:num>
  <w:num w:numId="2" w16cid:durableId="2027706698">
    <w:abstractNumId w:val="1"/>
  </w:num>
  <w:num w:numId="3" w16cid:durableId="549191957">
    <w:abstractNumId w:val="19"/>
  </w:num>
  <w:num w:numId="4" w16cid:durableId="421537914">
    <w:abstractNumId w:val="4"/>
  </w:num>
  <w:num w:numId="5" w16cid:durableId="90127302">
    <w:abstractNumId w:val="24"/>
  </w:num>
  <w:num w:numId="6" w16cid:durableId="1944995710">
    <w:abstractNumId w:val="36"/>
  </w:num>
  <w:num w:numId="7" w16cid:durableId="961233672">
    <w:abstractNumId w:val="5"/>
  </w:num>
  <w:num w:numId="8" w16cid:durableId="2089379820">
    <w:abstractNumId w:val="18"/>
  </w:num>
  <w:num w:numId="9" w16cid:durableId="810638779">
    <w:abstractNumId w:val="37"/>
  </w:num>
  <w:num w:numId="10" w16cid:durableId="232201201">
    <w:abstractNumId w:val="9"/>
  </w:num>
  <w:num w:numId="11" w16cid:durableId="1604681096">
    <w:abstractNumId w:val="20"/>
  </w:num>
  <w:num w:numId="12" w16cid:durableId="438644387">
    <w:abstractNumId w:val="32"/>
  </w:num>
  <w:num w:numId="13" w16cid:durableId="958876846">
    <w:abstractNumId w:val="22"/>
  </w:num>
  <w:num w:numId="14" w16cid:durableId="1855344813">
    <w:abstractNumId w:val="23"/>
  </w:num>
  <w:num w:numId="15" w16cid:durableId="301542724">
    <w:abstractNumId w:val="6"/>
  </w:num>
  <w:num w:numId="16" w16cid:durableId="850678524">
    <w:abstractNumId w:val="8"/>
  </w:num>
  <w:num w:numId="17" w16cid:durableId="240137324">
    <w:abstractNumId w:val="13"/>
  </w:num>
  <w:num w:numId="18" w16cid:durableId="293994978">
    <w:abstractNumId w:val="2"/>
  </w:num>
  <w:num w:numId="19" w16cid:durableId="1043209861">
    <w:abstractNumId w:val="25"/>
  </w:num>
  <w:num w:numId="20" w16cid:durableId="542720223">
    <w:abstractNumId w:val="31"/>
  </w:num>
  <w:num w:numId="21" w16cid:durableId="209154673">
    <w:abstractNumId w:val="27"/>
  </w:num>
  <w:num w:numId="22" w16cid:durableId="69618871">
    <w:abstractNumId w:val="14"/>
  </w:num>
  <w:num w:numId="23" w16cid:durableId="1781533779">
    <w:abstractNumId w:val="12"/>
  </w:num>
  <w:num w:numId="24" w16cid:durableId="1392921027">
    <w:abstractNumId w:val="7"/>
  </w:num>
  <w:num w:numId="25" w16cid:durableId="2018607079">
    <w:abstractNumId w:val="21"/>
  </w:num>
  <w:num w:numId="26" w16cid:durableId="205528189">
    <w:abstractNumId w:val="30"/>
  </w:num>
  <w:num w:numId="27" w16cid:durableId="1761944004">
    <w:abstractNumId w:val="10"/>
  </w:num>
  <w:num w:numId="28" w16cid:durableId="1560286843">
    <w:abstractNumId w:val="15"/>
  </w:num>
  <w:num w:numId="29" w16cid:durableId="1620722214">
    <w:abstractNumId w:val="26"/>
  </w:num>
  <w:num w:numId="30" w16cid:durableId="1738701743">
    <w:abstractNumId w:val="29"/>
  </w:num>
  <w:num w:numId="31" w16cid:durableId="938299303">
    <w:abstractNumId w:val="3"/>
  </w:num>
  <w:num w:numId="32" w16cid:durableId="117261393">
    <w:abstractNumId w:val="17"/>
  </w:num>
  <w:num w:numId="33" w16cid:durableId="1806461368">
    <w:abstractNumId w:val="33"/>
  </w:num>
  <w:num w:numId="34" w16cid:durableId="116530411">
    <w:abstractNumId w:val="16"/>
  </w:num>
  <w:num w:numId="35" w16cid:durableId="1526750904">
    <w:abstractNumId w:val="11"/>
  </w:num>
  <w:num w:numId="36" w16cid:durableId="343483049">
    <w:abstractNumId w:val="35"/>
  </w:num>
  <w:num w:numId="37" w16cid:durableId="1962568719">
    <w:abstractNumId w:val="0"/>
  </w:num>
  <w:num w:numId="38" w16cid:durableId="21446142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6"/>
    <w:rsid w:val="00010785"/>
    <w:rsid w:val="000152D2"/>
    <w:rsid w:val="00027DEF"/>
    <w:rsid w:val="0003739D"/>
    <w:rsid w:val="00037DDF"/>
    <w:rsid w:val="000405FE"/>
    <w:rsid w:val="00044A05"/>
    <w:rsid w:val="000469C8"/>
    <w:rsid w:val="000513EE"/>
    <w:rsid w:val="00053F6F"/>
    <w:rsid w:val="00056E19"/>
    <w:rsid w:val="000609D2"/>
    <w:rsid w:val="00061509"/>
    <w:rsid w:val="0006365D"/>
    <w:rsid w:val="00072081"/>
    <w:rsid w:val="00087CEB"/>
    <w:rsid w:val="00091916"/>
    <w:rsid w:val="00094866"/>
    <w:rsid w:val="000B287C"/>
    <w:rsid w:val="000B5440"/>
    <w:rsid w:val="000C6CCC"/>
    <w:rsid w:val="000D0F7E"/>
    <w:rsid w:val="000D27FC"/>
    <w:rsid w:val="000E1A5A"/>
    <w:rsid w:val="000E30EA"/>
    <w:rsid w:val="000E51B2"/>
    <w:rsid w:val="00104EB4"/>
    <w:rsid w:val="001149C4"/>
    <w:rsid w:val="00116F8B"/>
    <w:rsid w:val="00126917"/>
    <w:rsid w:val="00127AC7"/>
    <w:rsid w:val="00140056"/>
    <w:rsid w:val="00143AEF"/>
    <w:rsid w:val="00145ACD"/>
    <w:rsid w:val="0015234B"/>
    <w:rsid w:val="00167771"/>
    <w:rsid w:val="00171207"/>
    <w:rsid w:val="00173FB3"/>
    <w:rsid w:val="00174898"/>
    <w:rsid w:val="0017540D"/>
    <w:rsid w:val="00184899"/>
    <w:rsid w:val="00185B87"/>
    <w:rsid w:val="00186078"/>
    <w:rsid w:val="001B0A86"/>
    <w:rsid w:val="001C5440"/>
    <w:rsid w:val="001C6535"/>
    <w:rsid w:val="001D161C"/>
    <w:rsid w:val="001D2918"/>
    <w:rsid w:val="001E7AB1"/>
    <w:rsid w:val="001F1717"/>
    <w:rsid w:val="00205621"/>
    <w:rsid w:val="00206E26"/>
    <w:rsid w:val="00210309"/>
    <w:rsid w:val="00210C39"/>
    <w:rsid w:val="00214F82"/>
    <w:rsid w:val="00217FF6"/>
    <w:rsid w:val="00220081"/>
    <w:rsid w:val="0022535D"/>
    <w:rsid w:val="002265F5"/>
    <w:rsid w:val="00233C76"/>
    <w:rsid w:val="00242EAE"/>
    <w:rsid w:val="00245812"/>
    <w:rsid w:val="00247C48"/>
    <w:rsid w:val="0025548D"/>
    <w:rsid w:val="0027202C"/>
    <w:rsid w:val="0028196E"/>
    <w:rsid w:val="00294EB4"/>
    <w:rsid w:val="00295265"/>
    <w:rsid w:val="002A45E5"/>
    <w:rsid w:val="002B32DE"/>
    <w:rsid w:val="002B74EF"/>
    <w:rsid w:val="002B7666"/>
    <w:rsid w:val="002C0686"/>
    <w:rsid w:val="002C431E"/>
    <w:rsid w:val="002C76C5"/>
    <w:rsid w:val="002D2BDB"/>
    <w:rsid w:val="002D2C08"/>
    <w:rsid w:val="002E4C62"/>
    <w:rsid w:val="002F0789"/>
    <w:rsid w:val="0030257C"/>
    <w:rsid w:val="003102FA"/>
    <w:rsid w:val="00327BA9"/>
    <w:rsid w:val="00344992"/>
    <w:rsid w:val="00346917"/>
    <w:rsid w:val="00351399"/>
    <w:rsid w:val="003523EC"/>
    <w:rsid w:val="00353797"/>
    <w:rsid w:val="00361AF3"/>
    <w:rsid w:val="003805F1"/>
    <w:rsid w:val="00387AA1"/>
    <w:rsid w:val="003905CC"/>
    <w:rsid w:val="003931A9"/>
    <w:rsid w:val="00396992"/>
    <w:rsid w:val="00397CD8"/>
    <w:rsid w:val="00397EA9"/>
    <w:rsid w:val="003B5A35"/>
    <w:rsid w:val="003C1FD5"/>
    <w:rsid w:val="003C4AEA"/>
    <w:rsid w:val="003C4F6E"/>
    <w:rsid w:val="0040355E"/>
    <w:rsid w:val="004053A6"/>
    <w:rsid w:val="00407816"/>
    <w:rsid w:val="004116A7"/>
    <w:rsid w:val="004171D7"/>
    <w:rsid w:val="004174CA"/>
    <w:rsid w:val="00421CD9"/>
    <w:rsid w:val="00425A4E"/>
    <w:rsid w:val="00445E9C"/>
    <w:rsid w:val="00447D9C"/>
    <w:rsid w:val="00450FBD"/>
    <w:rsid w:val="00451C0B"/>
    <w:rsid w:val="004736B0"/>
    <w:rsid w:val="004856EE"/>
    <w:rsid w:val="00486EE3"/>
    <w:rsid w:val="00487DB7"/>
    <w:rsid w:val="004916CB"/>
    <w:rsid w:val="00492978"/>
    <w:rsid w:val="00495722"/>
    <w:rsid w:val="004B7C4F"/>
    <w:rsid w:val="004C328D"/>
    <w:rsid w:val="004D263B"/>
    <w:rsid w:val="00501581"/>
    <w:rsid w:val="00502A2D"/>
    <w:rsid w:val="005047A1"/>
    <w:rsid w:val="00506EEB"/>
    <w:rsid w:val="00520264"/>
    <w:rsid w:val="0052715E"/>
    <w:rsid w:val="00531CED"/>
    <w:rsid w:val="00542456"/>
    <w:rsid w:val="00545BE6"/>
    <w:rsid w:val="005517EC"/>
    <w:rsid w:val="00551FBF"/>
    <w:rsid w:val="00553210"/>
    <w:rsid w:val="00562C87"/>
    <w:rsid w:val="0056308E"/>
    <w:rsid w:val="00567AF1"/>
    <w:rsid w:val="005751AB"/>
    <w:rsid w:val="00584949"/>
    <w:rsid w:val="00586BCC"/>
    <w:rsid w:val="00590E7D"/>
    <w:rsid w:val="005920F6"/>
    <w:rsid w:val="005A7C8D"/>
    <w:rsid w:val="005B130B"/>
    <w:rsid w:val="005B284B"/>
    <w:rsid w:val="005C797F"/>
    <w:rsid w:val="005D7FD2"/>
    <w:rsid w:val="005E176B"/>
    <w:rsid w:val="005E2090"/>
    <w:rsid w:val="005E2B67"/>
    <w:rsid w:val="005E3CF6"/>
    <w:rsid w:val="005F3B0F"/>
    <w:rsid w:val="00601ED0"/>
    <w:rsid w:val="00610B95"/>
    <w:rsid w:val="0061185B"/>
    <w:rsid w:val="006119C4"/>
    <w:rsid w:val="006247C9"/>
    <w:rsid w:val="00626C93"/>
    <w:rsid w:val="006359FE"/>
    <w:rsid w:val="006375D4"/>
    <w:rsid w:val="00641A4A"/>
    <w:rsid w:val="006449A5"/>
    <w:rsid w:val="006504C8"/>
    <w:rsid w:val="0065709B"/>
    <w:rsid w:val="0066699D"/>
    <w:rsid w:val="006672EF"/>
    <w:rsid w:val="00672032"/>
    <w:rsid w:val="00676DB9"/>
    <w:rsid w:val="00676EBF"/>
    <w:rsid w:val="006B0658"/>
    <w:rsid w:val="006B0C24"/>
    <w:rsid w:val="006B64BA"/>
    <w:rsid w:val="006C170D"/>
    <w:rsid w:val="006C373F"/>
    <w:rsid w:val="006C441B"/>
    <w:rsid w:val="006C6838"/>
    <w:rsid w:val="006D2AE9"/>
    <w:rsid w:val="006E2D5E"/>
    <w:rsid w:val="006F1B96"/>
    <w:rsid w:val="006F1E35"/>
    <w:rsid w:val="006F524B"/>
    <w:rsid w:val="007114A5"/>
    <w:rsid w:val="00730CB9"/>
    <w:rsid w:val="00735308"/>
    <w:rsid w:val="00747C06"/>
    <w:rsid w:val="007566FB"/>
    <w:rsid w:val="00766BC0"/>
    <w:rsid w:val="00771FE5"/>
    <w:rsid w:val="007746E8"/>
    <w:rsid w:val="0078212F"/>
    <w:rsid w:val="00787390"/>
    <w:rsid w:val="007925BA"/>
    <w:rsid w:val="007930E5"/>
    <w:rsid w:val="0079793D"/>
    <w:rsid w:val="007A2E23"/>
    <w:rsid w:val="007D6574"/>
    <w:rsid w:val="007E4B1A"/>
    <w:rsid w:val="007F28FA"/>
    <w:rsid w:val="007F7364"/>
    <w:rsid w:val="00813A52"/>
    <w:rsid w:val="00817900"/>
    <w:rsid w:val="00822150"/>
    <w:rsid w:val="00823A83"/>
    <w:rsid w:val="00823C74"/>
    <w:rsid w:val="00824519"/>
    <w:rsid w:val="00832EA6"/>
    <w:rsid w:val="0083351E"/>
    <w:rsid w:val="00843050"/>
    <w:rsid w:val="0084489C"/>
    <w:rsid w:val="008457A4"/>
    <w:rsid w:val="0085600A"/>
    <w:rsid w:val="00856CB5"/>
    <w:rsid w:val="00861A8A"/>
    <w:rsid w:val="008639B1"/>
    <w:rsid w:val="00872B2F"/>
    <w:rsid w:val="0088246C"/>
    <w:rsid w:val="008963C6"/>
    <w:rsid w:val="008A2BEE"/>
    <w:rsid w:val="008A351B"/>
    <w:rsid w:val="008B313A"/>
    <w:rsid w:val="008D1351"/>
    <w:rsid w:val="008E0C4E"/>
    <w:rsid w:val="009002F2"/>
    <w:rsid w:val="0090133A"/>
    <w:rsid w:val="009013B1"/>
    <w:rsid w:val="0090740F"/>
    <w:rsid w:val="00915D93"/>
    <w:rsid w:val="00925C75"/>
    <w:rsid w:val="0092644F"/>
    <w:rsid w:val="009278CE"/>
    <w:rsid w:val="00930829"/>
    <w:rsid w:val="00941390"/>
    <w:rsid w:val="00955292"/>
    <w:rsid w:val="009707F3"/>
    <w:rsid w:val="009911E4"/>
    <w:rsid w:val="00994AA3"/>
    <w:rsid w:val="009977EC"/>
    <w:rsid w:val="009C4B7A"/>
    <w:rsid w:val="009E168F"/>
    <w:rsid w:val="009E4A5D"/>
    <w:rsid w:val="009F12FE"/>
    <w:rsid w:val="009F67D4"/>
    <w:rsid w:val="00A00157"/>
    <w:rsid w:val="00A00DEB"/>
    <w:rsid w:val="00A03950"/>
    <w:rsid w:val="00A040D1"/>
    <w:rsid w:val="00A22E81"/>
    <w:rsid w:val="00A259BE"/>
    <w:rsid w:val="00A25C03"/>
    <w:rsid w:val="00A274E4"/>
    <w:rsid w:val="00A33132"/>
    <w:rsid w:val="00A34621"/>
    <w:rsid w:val="00A50917"/>
    <w:rsid w:val="00A53175"/>
    <w:rsid w:val="00A56A8A"/>
    <w:rsid w:val="00A61714"/>
    <w:rsid w:val="00A622DF"/>
    <w:rsid w:val="00A701EE"/>
    <w:rsid w:val="00A80DA1"/>
    <w:rsid w:val="00A8309F"/>
    <w:rsid w:val="00A84063"/>
    <w:rsid w:val="00A84EB1"/>
    <w:rsid w:val="00A93938"/>
    <w:rsid w:val="00A95727"/>
    <w:rsid w:val="00AA20E5"/>
    <w:rsid w:val="00AB1AD4"/>
    <w:rsid w:val="00AC0226"/>
    <w:rsid w:val="00AC38FD"/>
    <w:rsid w:val="00AD60FA"/>
    <w:rsid w:val="00AE5C7D"/>
    <w:rsid w:val="00AE7943"/>
    <w:rsid w:val="00AF6F66"/>
    <w:rsid w:val="00B02808"/>
    <w:rsid w:val="00B14B43"/>
    <w:rsid w:val="00B20480"/>
    <w:rsid w:val="00B32B21"/>
    <w:rsid w:val="00B54B4A"/>
    <w:rsid w:val="00B5650F"/>
    <w:rsid w:val="00B5773D"/>
    <w:rsid w:val="00B6187C"/>
    <w:rsid w:val="00B6360F"/>
    <w:rsid w:val="00B72EFC"/>
    <w:rsid w:val="00B74D7E"/>
    <w:rsid w:val="00B76EB3"/>
    <w:rsid w:val="00B922BB"/>
    <w:rsid w:val="00B92803"/>
    <w:rsid w:val="00B960B2"/>
    <w:rsid w:val="00B97AF4"/>
    <w:rsid w:val="00BA5C24"/>
    <w:rsid w:val="00BB0BB8"/>
    <w:rsid w:val="00BB7316"/>
    <w:rsid w:val="00BC0B11"/>
    <w:rsid w:val="00BD6B62"/>
    <w:rsid w:val="00BF05F1"/>
    <w:rsid w:val="00BF3C9A"/>
    <w:rsid w:val="00C06D3D"/>
    <w:rsid w:val="00C14FCA"/>
    <w:rsid w:val="00C21117"/>
    <w:rsid w:val="00C21231"/>
    <w:rsid w:val="00C27A6A"/>
    <w:rsid w:val="00C409A3"/>
    <w:rsid w:val="00C42F32"/>
    <w:rsid w:val="00C436C6"/>
    <w:rsid w:val="00C55077"/>
    <w:rsid w:val="00C55E36"/>
    <w:rsid w:val="00C57230"/>
    <w:rsid w:val="00C7564C"/>
    <w:rsid w:val="00C948ED"/>
    <w:rsid w:val="00C97B05"/>
    <w:rsid w:val="00CA03EB"/>
    <w:rsid w:val="00CA4091"/>
    <w:rsid w:val="00CB7818"/>
    <w:rsid w:val="00CC092A"/>
    <w:rsid w:val="00CC09A2"/>
    <w:rsid w:val="00CC5D09"/>
    <w:rsid w:val="00CC7D12"/>
    <w:rsid w:val="00CD7025"/>
    <w:rsid w:val="00CE01FE"/>
    <w:rsid w:val="00CE7281"/>
    <w:rsid w:val="00CE7890"/>
    <w:rsid w:val="00CF1879"/>
    <w:rsid w:val="00CF7825"/>
    <w:rsid w:val="00D06F0B"/>
    <w:rsid w:val="00D1211F"/>
    <w:rsid w:val="00D1234A"/>
    <w:rsid w:val="00D14834"/>
    <w:rsid w:val="00D30A97"/>
    <w:rsid w:val="00D559A8"/>
    <w:rsid w:val="00D74109"/>
    <w:rsid w:val="00D74EFD"/>
    <w:rsid w:val="00D76D15"/>
    <w:rsid w:val="00D779F7"/>
    <w:rsid w:val="00D80505"/>
    <w:rsid w:val="00D82F72"/>
    <w:rsid w:val="00DA3308"/>
    <w:rsid w:val="00DB6D21"/>
    <w:rsid w:val="00DD3426"/>
    <w:rsid w:val="00DD6DE5"/>
    <w:rsid w:val="00DD73FC"/>
    <w:rsid w:val="00DE3C61"/>
    <w:rsid w:val="00DF31CB"/>
    <w:rsid w:val="00DF36A2"/>
    <w:rsid w:val="00DF4A15"/>
    <w:rsid w:val="00E003C9"/>
    <w:rsid w:val="00E07B21"/>
    <w:rsid w:val="00E30D0D"/>
    <w:rsid w:val="00E45EBE"/>
    <w:rsid w:val="00E50400"/>
    <w:rsid w:val="00E53758"/>
    <w:rsid w:val="00E60721"/>
    <w:rsid w:val="00E60764"/>
    <w:rsid w:val="00E64314"/>
    <w:rsid w:val="00E71659"/>
    <w:rsid w:val="00E7476C"/>
    <w:rsid w:val="00E74F1E"/>
    <w:rsid w:val="00E81062"/>
    <w:rsid w:val="00E81D7C"/>
    <w:rsid w:val="00E82591"/>
    <w:rsid w:val="00EA3541"/>
    <w:rsid w:val="00EB07A0"/>
    <w:rsid w:val="00EB3B81"/>
    <w:rsid w:val="00EB6B54"/>
    <w:rsid w:val="00EB78D4"/>
    <w:rsid w:val="00EC7FEF"/>
    <w:rsid w:val="00ED4DB6"/>
    <w:rsid w:val="00ED53F6"/>
    <w:rsid w:val="00EE2B30"/>
    <w:rsid w:val="00EE62C4"/>
    <w:rsid w:val="00EE74F3"/>
    <w:rsid w:val="00EF034D"/>
    <w:rsid w:val="00EF1639"/>
    <w:rsid w:val="00EF2FA1"/>
    <w:rsid w:val="00F15AAA"/>
    <w:rsid w:val="00F24753"/>
    <w:rsid w:val="00F27153"/>
    <w:rsid w:val="00F320B3"/>
    <w:rsid w:val="00F42379"/>
    <w:rsid w:val="00F56683"/>
    <w:rsid w:val="00F82F53"/>
    <w:rsid w:val="00F85601"/>
    <w:rsid w:val="00F92AC4"/>
    <w:rsid w:val="00F97240"/>
    <w:rsid w:val="00F97967"/>
    <w:rsid w:val="00FA4FD0"/>
    <w:rsid w:val="00FA5758"/>
    <w:rsid w:val="00FB10C9"/>
    <w:rsid w:val="00FB5654"/>
    <w:rsid w:val="00FB773F"/>
    <w:rsid w:val="00FC7169"/>
    <w:rsid w:val="00FE3A7B"/>
    <w:rsid w:val="00FF7647"/>
    <w:rsid w:val="7F678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3F8254"/>
  <w15:chartTrackingRefBased/>
  <w15:docId w15:val="{15228222-D1A4-4D2E-813A-89214392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3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BB7316"/>
    <w:pPr>
      <w:spacing w:before="228"/>
      <w:ind w:left="22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7316"/>
    <w:pPr>
      <w:ind w:left="145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7316"/>
    <w:rPr>
      <w:rFonts w:ascii="Arial" w:eastAsia="Arial" w:hAnsi="Arial" w:cs="Arial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16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B7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16"/>
    <w:rPr>
      <w:rFonts w:ascii="Arial" w:eastAsia="Arial" w:hAnsi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BB7316"/>
    <w:rPr>
      <w:rFonts w:ascii="Arial" w:eastAsia="Arial" w:hAnsi="Arial" w:cs="Arial"/>
      <w:b/>
      <w:bCs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BB7316"/>
    <w:pPr>
      <w:spacing w:before="16"/>
      <w:ind w:left="1458" w:hanging="360"/>
    </w:pPr>
  </w:style>
  <w:style w:type="paragraph" w:customStyle="1" w:styleId="TableParagraph">
    <w:name w:val="Table Paragraph"/>
    <w:basedOn w:val="Normal"/>
    <w:uiPriority w:val="1"/>
    <w:qFormat/>
    <w:rsid w:val="009002F2"/>
    <w:pPr>
      <w:ind w:left="832"/>
    </w:pPr>
  </w:style>
  <w:style w:type="table" w:styleId="TableGrid">
    <w:name w:val="Table Grid"/>
    <w:basedOn w:val="TableNormal"/>
    <w:uiPriority w:val="39"/>
    <w:rsid w:val="0063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157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5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E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E9C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9C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E7476C"/>
    <w:pPr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C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paragraph" w:customStyle="1" w:styleId="paragraph">
    <w:name w:val="paragraph"/>
    <w:basedOn w:val="Normal"/>
    <w:rsid w:val="00E5375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E53758"/>
  </w:style>
  <w:style w:type="character" w:customStyle="1" w:styleId="eop">
    <w:name w:val="eop"/>
    <w:basedOn w:val="DefaultParagraphFont"/>
    <w:rsid w:val="00E53758"/>
  </w:style>
  <w:style w:type="character" w:styleId="Mention">
    <w:name w:val="Mention"/>
    <w:basedOn w:val="DefaultParagraphFont"/>
    <w:uiPriority w:val="99"/>
    <w:unhideWhenUsed/>
    <w:rsid w:val="001C544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9CDC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0fd36-61e2-4754-89e2-279a9dab1ebf">
      <Terms xmlns="http://schemas.microsoft.com/office/infopath/2007/PartnerControls"/>
    </lcf76f155ced4ddcb4097134ff3c332f>
    <TaxCatchAll xmlns="9892abc7-230a-4ac6-979d-cd40dbda1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746A02A2CB742B798F47AB217A091" ma:contentTypeVersion="18" ma:contentTypeDescription="Create a new document." ma:contentTypeScope="" ma:versionID="8c8d52e7dd85bb110f70564d63c4bd90">
  <xsd:schema xmlns:xsd="http://www.w3.org/2001/XMLSchema" xmlns:xs="http://www.w3.org/2001/XMLSchema" xmlns:p="http://schemas.microsoft.com/office/2006/metadata/properties" xmlns:ns2="9892abc7-230a-4ac6-979d-cd40dbda169f" xmlns:ns3="5600fd36-61e2-4754-89e2-279a9dab1ebf" targetNamespace="http://schemas.microsoft.com/office/2006/metadata/properties" ma:root="true" ma:fieldsID="4011e60b6909f4b3b47140f986fd5195" ns2:_="" ns3:_="">
    <xsd:import namespace="9892abc7-230a-4ac6-979d-cd40dbda169f"/>
    <xsd:import namespace="5600fd36-61e2-4754-89e2-279a9dab1e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abc7-230a-4ac6-979d-cd40dbda16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274955-2b3f-41ff-abc0-b5c7fc443df3}" ma:internalName="TaxCatchAll" ma:showField="CatchAllData" ma:web="9892abc7-230a-4ac6-979d-cd40dbda1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fd36-61e2-4754-89e2-279a9dab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6f174-ef0b-46cd-900a-4917dd98b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FB2C4-748C-4DB7-B59E-75B798CBDD42}">
  <ds:schemaRefs>
    <ds:schemaRef ds:uri="http://schemas.microsoft.com/office/2006/metadata/properties"/>
    <ds:schemaRef ds:uri="http://schemas.microsoft.com/office/infopath/2007/PartnerControls"/>
    <ds:schemaRef ds:uri="5600fd36-61e2-4754-89e2-279a9dab1ebf"/>
    <ds:schemaRef ds:uri="9892abc7-230a-4ac6-979d-cd40dbda169f"/>
  </ds:schemaRefs>
</ds:datastoreItem>
</file>

<file path=customXml/itemProps2.xml><?xml version="1.0" encoding="utf-8"?>
<ds:datastoreItem xmlns:ds="http://schemas.openxmlformats.org/officeDocument/2006/customXml" ds:itemID="{85C0BBED-8399-4C8C-83DB-71E660E34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abc7-230a-4ac6-979d-cd40dbda169f"/>
    <ds:schemaRef ds:uri="5600fd36-61e2-4754-89e2-279a9dab1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79801-1D45-46B1-A6B9-A99B7F5FFC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bf9bbc-be8c-4eb3-bb18-b7910154a096}" enabled="0" method="" siteId="{56bf9bbc-be8c-4eb3-bb18-b7910154a0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Gordon</dc:creator>
  <cp:keywords/>
  <dc:description/>
  <cp:lastModifiedBy>Janet Robson</cp:lastModifiedBy>
  <cp:revision>2</cp:revision>
  <dcterms:created xsi:type="dcterms:W3CDTF">2024-11-13T14:37:00Z</dcterms:created>
  <dcterms:modified xsi:type="dcterms:W3CDTF">2024-11-13T14:37:00Z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0x0101007A4746A02A2CB742B798F47AB217A091</vt:lpwstr>
  </property>
  <property fmtid="{D5CDD505-2E9C-101B-9397-08002B2CF9AE}" pid="3" name="MediaServiceImageTags">
    <vt:lpwstr/>
  </property>
</Properties>
</file>